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0" w:rsidRDefault="0091272D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bookmarkStart w:id="0" w:name="OLE_LINK42"/>
      <w:bookmarkStart w:id="1" w:name="OLE_LINK43"/>
      <w:r>
        <w:rPr>
          <w:rFonts w:ascii="华文行楷" w:eastAsia="华文行楷" w:hAnsi="华文楷体" w:hint="eastAsia"/>
          <w:color w:val="FF0000"/>
          <w:sz w:val="52"/>
          <w:szCs w:val="44"/>
        </w:rPr>
        <w:t>2015年</w:t>
      </w:r>
      <w:r>
        <w:rPr>
          <w:rFonts w:ascii="华文行楷" w:eastAsia="华文行楷" w:hAnsi="华文楷体"/>
          <w:color w:val="FF0000"/>
          <w:sz w:val="52"/>
          <w:szCs w:val="44"/>
        </w:rPr>
        <w:t>12</w:t>
      </w:r>
      <w:r>
        <w:rPr>
          <w:rFonts w:ascii="华文行楷" w:eastAsia="华文行楷" w:hAnsi="华文楷体" w:hint="eastAsia"/>
          <w:color w:val="FF0000"/>
          <w:sz w:val="52"/>
          <w:szCs w:val="44"/>
        </w:rPr>
        <w:t>月广州市气候影响评价</w:t>
      </w:r>
    </w:p>
    <w:bookmarkEnd w:id="0"/>
    <w:bookmarkEnd w:id="1"/>
    <w:p w:rsidR="00306B00" w:rsidRDefault="0091272D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分析：</w:t>
      </w:r>
      <w:proofErr w:type="gramStart"/>
      <w:r>
        <w:rPr>
          <w:rFonts w:hint="eastAsia"/>
          <w:b/>
          <w:kern w:val="0"/>
          <w:sz w:val="24"/>
        </w:rPr>
        <w:t>冯</w:t>
      </w:r>
      <w:proofErr w:type="gramEnd"/>
      <w:r>
        <w:rPr>
          <w:rFonts w:hint="eastAsia"/>
          <w:b/>
          <w:kern w:val="0"/>
          <w:sz w:val="24"/>
        </w:rPr>
        <w:t>海山</w:t>
      </w:r>
      <w:r>
        <w:rPr>
          <w:b/>
          <w:kern w:val="0"/>
          <w:sz w:val="24"/>
        </w:rPr>
        <w:t>                          </w:t>
      </w:r>
      <w:r>
        <w:rPr>
          <w:b/>
          <w:kern w:val="0"/>
          <w:sz w:val="24"/>
        </w:rPr>
        <w:t>签发：</w:t>
      </w:r>
      <w:r>
        <w:rPr>
          <w:rFonts w:hint="eastAsia"/>
          <w:b/>
          <w:kern w:val="0"/>
          <w:sz w:val="24"/>
        </w:rPr>
        <w:t>吕勇平</w:t>
      </w:r>
    </w:p>
    <w:p w:rsidR="00306B00" w:rsidRDefault="0091272D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/>
          <w:b/>
          <w:bCs/>
        </w:rPr>
      </w:pPr>
      <w:r>
        <w:rPr>
          <w:b/>
        </w:rPr>
        <w:t>广州市气象局气候</w:t>
      </w:r>
      <w:r>
        <w:rPr>
          <w:rFonts w:hint="eastAsia"/>
          <w:b/>
        </w:rPr>
        <w:t>与农业气象</w:t>
      </w:r>
      <w:r>
        <w:rPr>
          <w:b/>
        </w:rPr>
        <w:t>中</w:t>
      </w:r>
      <w:r>
        <w:rPr>
          <w:rFonts w:hint="eastAsia"/>
          <w:b/>
        </w:rPr>
        <w:t>心</w:t>
      </w:r>
      <w:r>
        <w:rPr>
          <w:b/>
        </w:rPr>
        <w:t>            2016年</w:t>
      </w:r>
      <w:r>
        <w:rPr>
          <w:rFonts w:hint="eastAsia"/>
          <w:b/>
        </w:rPr>
        <w:t>1</w:t>
      </w:r>
      <w:r>
        <w:rPr>
          <w:b/>
        </w:rPr>
        <w:t>月2日</w:t>
      </w:r>
      <w:r w:rsidR="009E0DD0">
        <w:pict>
          <v:rect id="_x0000_i1025" style="width:0;height:2.25pt" o:hralign="center" o:hrstd="t" o:hrnoshade="t" o:hr="t" fillcolor="red" stroked="f"/>
        </w:pict>
      </w:r>
      <w:r>
        <w:rPr>
          <w:rFonts w:asciiTheme="majorEastAsia" w:eastAsiaTheme="majorEastAsia" w:hAnsiTheme="majorEastAsia"/>
          <w:b/>
          <w:bCs/>
        </w:rPr>
        <w:t>【内容提要】</w:t>
      </w:r>
      <w:r>
        <w:rPr>
          <w:rFonts w:asciiTheme="majorEastAsia" w:eastAsiaTheme="majorEastAsia" w:hAnsiTheme="majorEastAsia" w:hint="eastAsia"/>
          <w:b/>
          <w:bCs/>
        </w:rPr>
        <w:t>综合评价</w:t>
      </w:r>
      <w:r>
        <w:rPr>
          <w:rFonts w:asciiTheme="majorEastAsia" w:eastAsiaTheme="majorEastAsia" w:hAnsiTheme="majorEastAsia"/>
          <w:b/>
          <w:bCs/>
        </w:rPr>
        <w:t>我</w:t>
      </w:r>
      <w:r>
        <w:rPr>
          <w:rFonts w:asciiTheme="majorEastAsia" w:eastAsiaTheme="majorEastAsia" w:hAnsiTheme="majorEastAsia" w:hint="eastAsia"/>
          <w:b/>
          <w:bCs/>
        </w:rPr>
        <w:t>市</w:t>
      </w:r>
      <w:r>
        <w:rPr>
          <w:rFonts w:asciiTheme="majorEastAsia" w:eastAsiaTheme="majorEastAsia" w:hAnsiTheme="majorEastAsia"/>
          <w:b/>
          <w:bCs/>
        </w:rPr>
        <w:t>12</w:t>
      </w:r>
      <w:r>
        <w:rPr>
          <w:rFonts w:asciiTheme="majorEastAsia" w:eastAsiaTheme="majorEastAsia" w:hAnsiTheme="majorEastAsia" w:hint="eastAsia"/>
          <w:b/>
          <w:bCs/>
        </w:rPr>
        <w:t>月</w:t>
      </w:r>
      <w:r>
        <w:rPr>
          <w:rFonts w:asciiTheme="majorEastAsia" w:eastAsiaTheme="majorEastAsia" w:hAnsiTheme="majorEastAsia"/>
          <w:b/>
          <w:bCs/>
        </w:rPr>
        <w:t>气候</w:t>
      </w:r>
      <w:r>
        <w:rPr>
          <w:rFonts w:asciiTheme="majorEastAsia" w:eastAsiaTheme="majorEastAsia" w:hAnsiTheme="majorEastAsia" w:hint="eastAsia"/>
          <w:b/>
          <w:bCs/>
        </w:rPr>
        <w:t>条件</w:t>
      </w:r>
      <w:r>
        <w:rPr>
          <w:rFonts w:asciiTheme="majorEastAsia" w:eastAsiaTheme="majorEastAsia" w:hAnsiTheme="majorEastAsia"/>
          <w:b/>
          <w:bCs/>
        </w:rPr>
        <w:t>属</w:t>
      </w:r>
      <w:r>
        <w:rPr>
          <w:rFonts w:asciiTheme="majorEastAsia" w:eastAsiaTheme="majorEastAsia" w:hAnsiTheme="majorEastAsia" w:hint="eastAsia"/>
          <w:b/>
          <w:bCs/>
        </w:rPr>
        <w:t>一般</w:t>
      </w:r>
      <w:r>
        <w:rPr>
          <w:rFonts w:asciiTheme="majorEastAsia" w:eastAsiaTheme="majorEastAsia" w:hAnsiTheme="majorEastAsia"/>
          <w:b/>
          <w:bCs/>
        </w:rPr>
        <w:t>年景。</w:t>
      </w:r>
      <w:r>
        <w:rPr>
          <w:rFonts w:asciiTheme="majorEastAsia" w:eastAsiaTheme="majorEastAsia" w:hAnsiTheme="majorEastAsia" w:hint="eastAsia"/>
          <w:b/>
          <w:bCs/>
        </w:rPr>
        <w:t>气温偏高</w:t>
      </w:r>
      <w:r>
        <w:rPr>
          <w:rFonts w:asciiTheme="majorEastAsia" w:eastAsiaTheme="majorEastAsia" w:hAnsiTheme="majorEastAsia"/>
          <w:b/>
          <w:bCs/>
        </w:rPr>
        <w:t>，降水</w:t>
      </w:r>
      <w:r>
        <w:rPr>
          <w:rFonts w:asciiTheme="majorEastAsia" w:eastAsiaTheme="majorEastAsia" w:hAnsiTheme="majorEastAsia" w:hint="eastAsia"/>
          <w:b/>
          <w:bCs/>
        </w:rPr>
        <w:t>较</w:t>
      </w:r>
      <w:r>
        <w:rPr>
          <w:rFonts w:asciiTheme="majorEastAsia" w:eastAsiaTheme="majorEastAsia" w:hAnsiTheme="majorEastAsia"/>
          <w:b/>
          <w:bCs/>
        </w:rPr>
        <w:t>常年偏多近</w:t>
      </w:r>
      <w:r>
        <w:rPr>
          <w:rFonts w:asciiTheme="majorEastAsia" w:eastAsiaTheme="majorEastAsia" w:hAnsiTheme="majorEastAsia" w:hint="eastAsia"/>
          <w:b/>
          <w:bCs/>
        </w:rPr>
        <w:t>3倍，雨日</w:t>
      </w:r>
      <w:r>
        <w:rPr>
          <w:rFonts w:asciiTheme="majorEastAsia" w:eastAsiaTheme="majorEastAsia" w:hAnsiTheme="majorEastAsia"/>
          <w:b/>
          <w:bCs/>
        </w:rPr>
        <w:t>显著偏多</w:t>
      </w:r>
      <w:r>
        <w:rPr>
          <w:rFonts w:asciiTheme="majorEastAsia" w:eastAsiaTheme="majorEastAsia" w:hAnsiTheme="majorEastAsia" w:hint="eastAsia"/>
          <w:b/>
          <w:bCs/>
        </w:rPr>
        <w:t>，</w:t>
      </w:r>
      <w:r>
        <w:rPr>
          <w:rFonts w:asciiTheme="majorEastAsia" w:eastAsiaTheme="majorEastAsia" w:hAnsiTheme="majorEastAsia"/>
          <w:b/>
          <w:bCs/>
        </w:rPr>
        <w:t>日照偏少</w:t>
      </w:r>
      <w:r>
        <w:rPr>
          <w:rFonts w:asciiTheme="majorEastAsia" w:eastAsiaTheme="majorEastAsia" w:hAnsiTheme="majorEastAsia" w:hint="eastAsia"/>
          <w:b/>
          <w:bCs/>
        </w:rPr>
        <w:t>，有利蓄水</w:t>
      </w:r>
      <w:r>
        <w:rPr>
          <w:rFonts w:asciiTheme="majorEastAsia" w:eastAsiaTheme="majorEastAsia" w:hAnsiTheme="majorEastAsia"/>
          <w:b/>
          <w:bCs/>
        </w:rPr>
        <w:t>。</w:t>
      </w:r>
      <w:r>
        <w:rPr>
          <w:rFonts w:asciiTheme="majorEastAsia" w:eastAsiaTheme="majorEastAsia" w:hAnsiTheme="majorEastAsia" w:hint="eastAsia"/>
          <w:b/>
          <w:bCs/>
        </w:rPr>
        <w:t>冷空气与切变线</w:t>
      </w:r>
      <w:r>
        <w:rPr>
          <w:rFonts w:asciiTheme="majorEastAsia" w:eastAsiaTheme="majorEastAsia" w:hAnsiTheme="majorEastAsia"/>
          <w:b/>
          <w:bCs/>
        </w:rPr>
        <w:t>、高空槽</w:t>
      </w:r>
      <w:r>
        <w:rPr>
          <w:rFonts w:asciiTheme="majorEastAsia" w:eastAsiaTheme="majorEastAsia" w:hAnsiTheme="majorEastAsia" w:hint="eastAsia"/>
          <w:b/>
          <w:bCs/>
        </w:rPr>
        <w:t>频繁影响我市，天气阴冷。下旬前期</w:t>
      </w:r>
      <w:r>
        <w:rPr>
          <w:rFonts w:asciiTheme="majorEastAsia" w:eastAsiaTheme="majorEastAsia" w:hAnsiTheme="majorEastAsia"/>
          <w:b/>
          <w:bCs/>
        </w:rPr>
        <w:t>天气条件不利于污染物扩散，</w:t>
      </w:r>
      <w:r>
        <w:rPr>
          <w:rFonts w:asciiTheme="majorEastAsia" w:eastAsiaTheme="majorEastAsia" w:hAnsiTheme="majorEastAsia" w:hint="eastAsia"/>
          <w:b/>
          <w:bCs/>
        </w:rPr>
        <w:t>出现</w:t>
      </w:r>
      <w:r>
        <w:rPr>
          <w:rFonts w:asciiTheme="majorEastAsia" w:eastAsiaTheme="majorEastAsia" w:hAnsiTheme="majorEastAsia"/>
          <w:b/>
          <w:bCs/>
        </w:rPr>
        <w:t>较严重的灰</w:t>
      </w:r>
      <w:proofErr w:type="gramStart"/>
      <w:r>
        <w:rPr>
          <w:rFonts w:asciiTheme="majorEastAsia" w:eastAsiaTheme="majorEastAsia" w:hAnsiTheme="majorEastAsia"/>
          <w:b/>
          <w:bCs/>
        </w:rPr>
        <w:t>霾</w:t>
      </w:r>
      <w:proofErr w:type="gramEnd"/>
      <w:r>
        <w:rPr>
          <w:rFonts w:asciiTheme="majorEastAsia" w:eastAsiaTheme="majorEastAsia" w:hAnsiTheme="majorEastAsia"/>
          <w:b/>
          <w:bCs/>
        </w:rPr>
        <w:t>天气过程</w:t>
      </w:r>
      <w:bookmarkStart w:id="2" w:name="OLE_LINK30"/>
      <w:r>
        <w:rPr>
          <w:rFonts w:asciiTheme="majorEastAsia" w:eastAsiaTheme="majorEastAsia" w:hAnsiTheme="majorEastAsia" w:hint="eastAsia"/>
          <w:b/>
          <w:bCs/>
        </w:rPr>
        <w:t>。</w:t>
      </w:r>
    </w:p>
    <w:bookmarkEnd w:id="2"/>
    <w:p w:rsidR="00306B00" w:rsidRDefault="0091272D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一、基本气候概况</w:t>
      </w:r>
    </w:p>
    <w:p w:rsidR="00306B00" w:rsidRDefault="0091272D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3" w:name="_Toc207506053"/>
      <w:r>
        <w:rPr>
          <w:rFonts w:ascii="仿宋_GB2312" w:eastAsia="仿宋_GB2312" w:hint="eastAsia"/>
          <w:color w:val="0000FF"/>
          <w:kern w:val="0"/>
          <w:sz w:val="28"/>
          <w:szCs w:val="28"/>
        </w:rPr>
        <w:t>1气温</w:t>
      </w:r>
      <w:bookmarkEnd w:id="3"/>
      <w:r>
        <w:rPr>
          <w:rFonts w:ascii="仿宋_GB2312" w:eastAsia="仿宋_GB2312" w:hint="eastAsia"/>
          <w:color w:val="0000FF"/>
          <w:kern w:val="0"/>
          <w:sz w:val="28"/>
          <w:szCs w:val="28"/>
        </w:rPr>
        <w:t>正常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</w:pPr>
      <w:bookmarkStart w:id="4" w:name="OLE_LINK8"/>
      <w:bookmarkStart w:id="5" w:name="_Toc207506054"/>
      <w:r>
        <w:rPr>
          <w:rFonts w:hint="eastAsia"/>
        </w:rPr>
        <w:t>2015年</w:t>
      </w:r>
      <w:r>
        <w:t>12</w:t>
      </w:r>
      <w:r>
        <w:rPr>
          <w:rFonts w:hint="eastAsia"/>
        </w:rPr>
        <w:t>月</w:t>
      </w:r>
      <w:r>
        <w:t>，</w:t>
      </w:r>
      <w:r>
        <w:rPr>
          <w:rFonts w:hint="eastAsia"/>
        </w:rPr>
        <w:t>全市平均气温</w:t>
      </w:r>
      <w:r>
        <w:t>15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℃，较常年同期偏高</w:t>
      </w:r>
      <w:r>
        <w:t>0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℃。各区平均气温在</w:t>
      </w:r>
      <w:r>
        <w:t>14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℃（从化）</w:t>
      </w:r>
      <w:r>
        <w:t>～16</w:t>
      </w:r>
      <w:r>
        <w:rPr>
          <w:rFonts w:hint="eastAsia"/>
        </w:rPr>
        <w:t>.3℃（海珠</w:t>
      </w:r>
      <w:r>
        <w:t>、南</w:t>
      </w:r>
      <w:r>
        <w:rPr>
          <w:rFonts w:hint="eastAsia"/>
        </w:rPr>
        <w:t>沙）之间，与</w:t>
      </w:r>
      <w:r>
        <w:t>常年同期</w:t>
      </w:r>
      <w:r>
        <w:rPr>
          <w:rFonts w:hint="eastAsia"/>
        </w:rPr>
        <w:t>相比，从化、增城和番禺偏高</w:t>
      </w:r>
      <w:bookmarkStart w:id="6" w:name="OLE_LINK32"/>
      <w:r>
        <w:rPr>
          <w:rFonts w:hint="eastAsia"/>
        </w:rPr>
        <w:t>0.</w:t>
      </w:r>
      <w:r>
        <w:t>3～0</w:t>
      </w:r>
      <w:r>
        <w:rPr>
          <w:rFonts w:hint="eastAsia"/>
        </w:rPr>
        <w:t>.</w:t>
      </w:r>
      <w:r>
        <w:t>6</w:t>
      </w:r>
      <w:r>
        <w:rPr>
          <w:rFonts w:hint="eastAsia"/>
        </w:rPr>
        <w:t>℃</w:t>
      </w:r>
      <w:bookmarkEnd w:id="6"/>
      <w:r>
        <w:rPr>
          <w:rFonts w:hint="eastAsia"/>
        </w:rPr>
        <w:t>，</w:t>
      </w:r>
      <w:r>
        <w:t>花都和天河偏低</w:t>
      </w:r>
      <w:r>
        <w:rPr>
          <w:rFonts w:hint="eastAsia"/>
        </w:rPr>
        <w:t>0.</w:t>
      </w:r>
      <w:r>
        <w:t>1～0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℃。（表1，图1、图2）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</w:pPr>
      <w:r>
        <w:t>月极端最</w:t>
      </w:r>
      <w:r>
        <w:rPr>
          <w:rFonts w:hint="eastAsia"/>
        </w:rPr>
        <w:t>高</w:t>
      </w:r>
      <w:r>
        <w:t>气温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.</w:t>
      </w:r>
      <w:r>
        <w:t>8</w:t>
      </w:r>
      <w:r>
        <w:rPr>
          <w:rFonts w:hint="eastAsia"/>
        </w:rPr>
        <w:t>～</w:t>
      </w:r>
      <w:r>
        <w:t>27.6</w:t>
      </w:r>
      <w:r>
        <w:rPr>
          <w:rFonts w:hint="eastAsia"/>
        </w:rPr>
        <w:t>℃，出现在</w:t>
      </w:r>
      <w:r>
        <w:t>2</w:t>
      </w:r>
      <w:r>
        <w:rPr>
          <w:rFonts w:hint="eastAsia"/>
        </w:rPr>
        <w:t>日或</w:t>
      </w:r>
      <w:r>
        <w:t>24</w:t>
      </w:r>
      <w:r>
        <w:rPr>
          <w:rFonts w:hint="eastAsia"/>
        </w:rPr>
        <w:t>日。</w:t>
      </w:r>
      <w:r>
        <w:t>月</w:t>
      </w:r>
      <w:r>
        <w:rPr>
          <w:rFonts w:hint="eastAsia"/>
        </w:rPr>
        <w:t>极端最低气温</w:t>
      </w:r>
      <w:r>
        <w:t>2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℃，出现在</w:t>
      </w:r>
      <w:r>
        <w:t>18</w:t>
      </w:r>
      <w:r>
        <w:rPr>
          <w:rFonts w:hint="eastAsia"/>
        </w:rPr>
        <w:t>～</w:t>
      </w:r>
      <w:r>
        <w:t>19</w:t>
      </w:r>
      <w:r>
        <w:rPr>
          <w:rFonts w:hint="eastAsia"/>
        </w:rPr>
        <w:t>日</w:t>
      </w:r>
      <w:r>
        <w:t>。</w:t>
      </w:r>
      <w:bookmarkStart w:id="7" w:name="OLE_LINK11"/>
      <w:bookmarkStart w:id="8" w:name="OLE_LINK10"/>
      <w:r>
        <w:rPr>
          <w:rFonts w:hint="eastAsia"/>
        </w:rPr>
        <w:t>（图3）</w:t>
      </w:r>
      <w:bookmarkEnd w:id="7"/>
      <w:bookmarkEnd w:id="8"/>
    </w:p>
    <w:bookmarkEnd w:id="4"/>
    <w:p w:rsidR="00306B00" w:rsidRDefault="0091272D">
      <w:pPr>
        <w:pStyle w:val="aa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27940</wp:posOffset>
            </wp:positionV>
            <wp:extent cx="2670810" cy="29083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70810" cy="28943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28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00" w:rsidRDefault="0091272D">
      <w:pPr>
        <w:pStyle w:val="aa"/>
        <w:spacing w:before="0" w:beforeAutospacing="0" w:after="0" w:afterAutospacing="0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图1 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月平均气温分布（℃）      图2  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月平均气温距平分布（℃）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248"/>
        <w:gridCol w:w="4791"/>
      </w:tblGrid>
      <w:tr w:rsidR="00306B00">
        <w:tc>
          <w:tcPr>
            <w:tcW w:w="4248" w:type="dxa"/>
          </w:tcPr>
          <w:p w:rsidR="00306B00" w:rsidRDefault="00306B00">
            <w:pPr>
              <w:widowControl/>
              <w:spacing w:line="360" w:lineRule="auto"/>
              <w:ind w:firstLineChars="200" w:firstLine="420"/>
              <w:rPr>
                <w:rFonts w:hAnsi="宋体"/>
                <w:kern w:val="0"/>
                <w:szCs w:val="21"/>
              </w:rPr>
            </w:pPr>
          </w:p>
        </w:tc>
        <w:tc>
          <w:tcPr>
            <w:tcW w:w="4791" w:type="dxa"/>
          </w:tcPr>
          <w:p w:rsidR="00306B00" w:rsidRDefault="00306B00">
            <w:pPr>
              <w:widowControl/>
              <w:spacing w:line="360" w:lineRule="auto"/>
              <w:ind w:firstLineChars="500" w:firstLine="1050"/>
              <w:rPr>
                <w:rFonts w:hAnsi="宋体"/>
                <w:kern w:val="0"/>
                <w:szCs w:val="21"/>
              </w:rPr>
            </w:pPr>
          </w:p>
        </w:tc>
      </w:tr>
    </w:tbl>
    <w:p w:rsidR="00306B00" w:rsidRDefault="0091272D">
      <w:pPr>
        <w:ind w:leftChars="-67" w:hangingChars="67" w:hanging="141"/>
        <w:jc w:val="center"/>
        <w:rPr>
          <w:rFonts w:hAnsi="宋体"/>
          <w:kern w:val="0"/>
          <w:szCs w:val="21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344795" cy="32416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6B00" w:rsidRDefault="0091272D">
      <w:pPr>
        <w:jc w:val="center"/>
        <w:rPr>
          <w:rFonts w:hAnsi="宋体"/>
          <w:kern w:val="0"/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>3  12</w:t>
      </w:r>
      <w:r>
        <w:rPr>
          <w:rFonts w:hint="eastAsia"/>
          <w:szCs w:val="21"/>
        </w:rPr>
        <w:t>月广州市平均逐日雨量（毫米）和平均气温、最高气温、最低气温（℃）</w:t>
      </w:r>
    </w:p>
    <w:p w:rsidR="00306B00" w:rsidRDefault="0091272D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</w:t>
      </w:r>
      <w:bookmarkEnd w:id="5"/>
      <w:r>
        <w:rPr>
          <w:rFonts w:ascii="仿宋_GB2312" w:eastAsia="仿宋_GB2312" w:hint="eastAsia"/>
          <w:color w:val="0000FF"/>
          <w:kern w:val="0"/>
          <w:sz w:val="28"/>
          <w:szCs w:val="28"/>
        </w:rPr>
        <w:t>雨量显著偏多</w:t>
      </w:r>
    </w:p>
    <w:p w:rsidR="00306B00" w:rsidRDefault="0091272D">
      <w:pPr>
        <w:pStyle w:val="aa"/>
        <w:spacing w:after="0" w:afterAutospacing="0" w:line="360" w:lineRule="auto"/>
        <w:ind w:firstLineChars="200" w:firstLine="48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月，全市平均月雨量</w:t>
      </w:r>
      <w:r>
        <w:t>121</w:t>
      </w:r>
      <w:r>
        <w:rPr>
          <w:rFonts w:hint="eastAsia"/>
        </w:rPr>
        <w:t>.2毫米，较常年同期偏多近3倍。各区雨量在</w:t>
      </w:r>
      <w:r>
        <w:t>96.7</w:t>
      </w:r>
      <w:r>
        <w:rPr>
          <w:rFonts w:hint="eastAsia"/>
        </w:rPr>
        <w:t>毫米（天河）～14</w:t>
      </w:r>
      <w:r>
        <w:t>5</w:t>
      </w:r>
      <w:r>
        <w:rPr>
          <w:rFonts w:hint="eastAsia"/>
        </w:rPr>
        <w:t>.</w:t>
      </w:r>
      <w:r>
        <w:t>3</w:t>
      </w:r>
      <w:r>
        <w:rPr>
          <w:rFonts w:hint="eastAsia"/>
        </w:rPr>
        <w:t>毫米（南沙）之间。</w:t>
      </w:r>
      <w:r>
        <w:t>与常年同期相比，</w:t>
      </w:r>
      <w:r>
        <w:rPr>
          <w:rFonts w:hint="eastAsia"/>
        </w:rPr>
        <w:t>各区偏多</w:t>
      </w:r>
      <w:r>
        <w:t>230</w:t>
      </w:r>
      <w:r>
        <w:rPr>
          <w:rFonts w:hint="eastAsia"/>
        </w:rPr>
        <w:t>～</w:t>
      </w:r>
      <w:r>
        <w:t>328</w:t>
      </w:r>
      <w:r>
        <w:rPr>
          <w:rFonts w:hint="eastAsia"/>
        </w:rPr>
        <w:t>%。（表1，图4、图5）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</w:pPr>
      <w:bookmarkStart w:id="9" w:name="OLE_LINK3"/>
      <w:r>
        <w:t>各</w:t>
      </w:r>
      <w:r>
        <w:rPr>
          <w:rFonts w:hint="eastAsia"/>
        </w:rPr>
        <w:t>区</w:t>
      </w:r>
      <w:bookmarkEnd w:id="9"/>
      <w:r>
        <w:t>月雨日13～2</w:t>
      </w:r>
      <w:r>
        <w:rPr>
          <w:rFonts w:hint="eastAsia"/>
        </w:rPr>
        <w:t>0天，</w:t>
      </w:r>
      <w:r>
        <w:t>9</w:t>
      </w:r>
      <w:r>
        <w:rPr>
          <w:rFonts w:hint="eastAsia"/>
        </w:rPr>
        <w:t>日各区出现大雨到暴雨。</w:t>
      </w:r>
      <w:r>
        <w:t>与常年同期相比，</w:t>
      </w:r>
      <w:r>
        <w:rPr>
          <w:rFonts w:hint="eastAsia"/>
        </w:rPr>
        <w:t>各区雨日偏多</w:t>
      </w:r>
      <w:r>
        <w:t>9～15</w:t>
      </w:r>
      <w:r>
        <w:rPr>
          <w:rFonts w:hint="eastAsia"/>
        </w:rPr>
        <w:t>天。（表1）</w:t>
      </w:r>
    </w:p>
    <w:p w:rsidR="00306B00" w:rsidRDefault="0091272D">
      <w:pPr>
        <w:pStyle w:val="aa"/>
        <w:spacing w:before="0" w:beforeAutospacing="0" w:after="0" w:afterAutospacing="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46990</wp:posOffset>
            </wp:positionV>
            <wp:extent cx="2670810" cy="291592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674620" cy="29229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350" w:firstLine="735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图4  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月雨量分布（毫米）      图5  1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月雨量距平百分率分布（%）</w:t>
      </w:r>
    </w:p>
    <w:p w:rsidR="00306B00" w:rsidRDefault="0091272D">
      <w:pPr>
        <w:pStyle w:val="2"/>
        <w:spacing w:beforeLines="50" w:before="156" w:afterLines="50" w:after="156" w:line="360" w:lineRule="auto"/>
        <w:rPr>
          <w:rFonts w:hAnsi="宋体"/>
          <w:kern w:val="0"/>
          <w:sz w:val="24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3、日照偏少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</w:pPr>
      <w:r>
        <w:t>12</w:t>
      </w:r>
      <w:r>
        <w:rPr>
          <w:rFonts w:hint="eastAsia"/>
        </w:rPr>
        <w:t>月</w:t>
      </w:r>
      <w:r>
        <w:t>，</w:t>
      </w:r>
      <w:r>
        <w:rPr>
          <w:rFonts w:hint="eastAsia"/>
        </w:rPr>
        <w:t>全市平均日照时数</w:t>
      </w:r>
      <w:r>
        <w:t>85</w:t>
      </w:r>
      <w:r>
        <w:rPr>
          <w:rFonts w:hint="eastAsia"/>
        </w:rPr>
        <w:t>.0小时，较常年同期偏少</w:t>
      </w:r>
      <w:r>
        <w:t>49</w:t>
      </w:r>
      <w:r>
        <w:rPr>
          <w:rFonts w:hint="eastAsia"/>
        </w:rPr>
        <w:t>.</w:t>
      </w:r>
      <w:r>
        <w:t>5</w:t>
      </w:r>
      <w:r>
        <w:rPr>
          <w:rFonts w:hint="eastAsia"/>
        </w:rPr>
        <w:t>%。</w:t>
      </w:r>
      <w:r>
        <w:t>各区日照时数71</w:t>
      </w:r>
      <w:r>
        <w:rPr>
          <w:rFonts w:hint="eastAsia"/>
        </w:rPr>
        <w:t>.</w:t>
      </w:r>
      <w:r>
        <w:t>2小时</w:t>
      </w:r>
      <w:r>
        <w:rPr>
          <w:rFonts w:hint="eastAsia"/>
        </w:rPr>
        <w:t>（从化）</w:t>
      </w:r>
      <w:r>
        <w:t>～96.5小时</w:t>
      </w:r>
      <w:r>
        <w:rPr>
          <w:rFonts w:hint="eastAsia"/>
        </w:rPr>
        <w:t>（增城）。</w:t>
      </w:r>
      <w:r>
        <w:t>与常年同期相比，</w:t>
      </w:r>
      <w:r>
        <w:rPr>
          <w:rFonts w:hint="eastAsia"/>
        </w:rPr>
        <w:t>各区一致偏少</w:t>
      </w:r>
      <w:r>
        <w:t>44～56</w:t>
      </w:r>
      <w:r>
        <w:rPr>
          <w:rFonts w:hint="eastAsia"/>
        </w:rPr>
        <w:t>%（表1）</w:t>
      </w:r>
      <w:r>
        <w:t>。</w:t>
      </w:r>
    </w:p>
    <w:p w:rsidR="00306B00" w:rsidRDefault="0091272D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表</w:t>
      </w:r>
      <w:r>
        <w:rPr>
          <w:b/>
          <w:bCs/>
          <w:kern w:val="0"/>
          <w:sz w:val="24"/>
        </w:rPr>
        <w:t>1  2015</w:t>
      </w:r>
      <w:r>
        <w:rPr>
          <w:rFonts w:cs="宋体"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>12</w:t>
      </w:r>
      <w:r>
        <w:rPr>
          <w:rFonts w:cs="宋体" w:hint="eastAsia"/>
          <w:b/>
          <w:bCs/>
          <w:kern w:val="0"/>
          <w:sz w:val="24"/>
        </w:rPr>
        <w:t>月广州市气象要素一览表</w:t>
      </w:r>
    </w:p>
    <w:tbl>
      <w:tblPr>
        <w:tblW w:w="9251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40"/>
        <w:gridCol w:w="876"/>
        <w:gridCol w:w="876"/>
      </w:tblGrid>
      <w:tr w:rsidR="00306B00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降水距平百分率（</w:t>
            </w: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雨日（</w:t>
            </w:r>
            <w:r>
              <w:rPr>
                <w:rFonts w:hint="eastAsia"/>
                <w:color w:val="000000"/>
                <w:sz w:val="22"/>
                <w:szCs w:val="22"/>
              </w:rPr>
              <w:t>d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雨日距平（</w:t>
            </w:r>
            <w:r>
              <w:rPr>
                <w:rFonts w:hint="eastAsia"/>
                <w:color w:val="000000"/>
                <w:sz w:val="22"/>
                <w:szCs w:val="22"/>
              </w:rPr>
              <w:t>d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日照时数（</w:t>
            </w:r>
            <w:r>
              <w:rPr>
                <w:rFonts w:hint="eastAsia"/>
                <w:color w:val="000000"/>
                <w:sz w:val="22"/>
                <w:szCs w:val="22"/>
              </w:rPr>
              <w:t>h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4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日照距平百分率（</w:t>
            </w: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306B00" w:rsidRDefault="009127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最低气温（℃）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花都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14.9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-0.5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138.1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85.9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-52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26.7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6.4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从化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125.6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25.7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2.2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天河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15.4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-0.1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96.7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4.8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129.6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96.5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-46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26.9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5.4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番禺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16.2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121.2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85.9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-44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27.6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7.7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黄埔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106.1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7.2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越秀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112.5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7.6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荔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湾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123.5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8.2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南沙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145.3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5.1</w:t>
            </w:r>
          </w:p>
        </w:tc>
      </w:tr>
      <w:tr w:rsidR="00306B00">
        <w:trPr>
          <w:trHeight w:val="2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06B00" w:rsidRDefault="009127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白云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130.2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06B00" w:rsidRDefault="009127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5.7</w:t>
            </w:r>
          </w:p>
        </w:tc>
      </w:tr>
    </w:tbl>
    <w:p w:rsidR="00306B00" w:rsidRDefault="0091272D">
      <w:pPr>
        <w:adjustRightInd w:val="0"/>
        <w:snapToGrid w:val="0"/>
        <w:spacing w:line="360" w:lineRule="auto"/>
        <w:jc w:val="left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注：建站年限比较短的不计算距平值</w:t>
      </w:r>
    </w:p>
    <w:p w:rsidR="00306B00" w:rsidRDefault="0091272D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二、主要气候事件</w:t>
      </w:r>
    </w:p>
    <w:p w:rsidR="00306B00" w:rsidRDefault="0091272D">
      <w:pPr>
        <w:spacing w:before="240"/>
      </w:pPr>
      <w:bookmarkStart w:id="10" w:name="OLE_LINK34"/>
      <w:bookmarkStart w:id="11" w:name="OLE_LINK33"/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1.</w:t>
      </w:r>
      <w:bookmarkStart w:id="12" w:name="OLE_LINK4"/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冷空气</w:t>
      </w:r>
      <w:r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  <w:t>和降水频繁，我市天气阴冷</w:t>
      </w:r>
    </w:p>
    <w:bookmarkEnd w:id="10"/>
    <w:bookmarkEnd w:id="11"/>
    <w:p w:rsidR="00306B00" w:rsidRDefault="0091272D">
      <w:pPr>
        <w:pStyle w:val="aa"/>
        <w:spacing w:after="0" w:afterAutospacing="0" w:line="360" w:lineRule="auto"/>
        <w:ind w:firstLineChars="200" w:firstLine="480"/>
      </w:pPr>
      <w:r>
        <w:rPr>
          <w:rFonts w:hint="eastAsia"/>
        </w:rPr>
        <w:t>本月，在</w:t>
      </w:r>
      <w:r>
        <w:t>冷空气</w:t>
      </w:r>
      <w:r>
        <w:rPr>
          <w:rFonts w:hint="eastAsia"/>
        </w:rPr>
        <w:t>和切变线</w:t>
      </w:r>
      <w:r>
        <w:t>的</w:t>
      </w:r>
      <w:r>
        <w:rPr>
          <w:rFonts w:hint="eastAsia"/>
        </w:rPr>
        <w:t>交替</w:t>
      </w:r>
      <w:r>
        <w:t>影响</w:t>
      </w:r>
      <w:r>
        <w:rPr>
          <w:rFonts w:hint="eastAsia"/>
        </w:rPr>
        <w:t>下</w:t>
      </w:r>
      <w:r>
        <w:t>，我</w:t>
      </w:r>
      <w:r>
        <w:rPr>
          <w:rFonts w:hint="eastAsia"/>
        </w:rPr>
        <w:t>市12月频繁</w:t>
      </w:r>
      <w:r>
        <w:t>降雨</w:t>
      </w:r>
      <w:r>
        <w:rPr>
          <w:rFonts w:hint="eastAsia"/>
        </w:rPr>
        <w:t>，</w:t>
      </w:r>
      <w:r>
        <w:t>日照显著偏少</w:t>
      </w:r>
      <w:r>
        <w:rPr>
          <w:rFonts w:hint="eastAsia"/>
        </w:rPr>
        <w:t>。</w:t>
      </w:r>
      <w:bookmarkStart w:id="13" w:name="OLE_LINK13"/>
      <w:bookmarkStart w:id="14" w:name="OLE_LINK12"/>
      <w:r>
        <w:t>2</w:t>
      </w:r>
      <w:r>
        <w:rPr>
          <w:rFonts w:hint="eastAsia"/>
        </w:rPr>
        <w:t>日傍晚</w:t>
      </w:r>
      <w:r>
        <w:t>，</w:t>
      </w:r>
      <w:r>
        <w:rPr>
          <w:rFonts w:hint="eastAsia"/>
        </w:rPr>
        <w:t>我市</w:t>
      </w:r>
      <w:r>
        <w:t>受到</w:t>
      </w:r>
      <w:r>
        <w:rPr>
          <w:rFonts w:hint="eastAsia"/>
        </w:rPr>
        <w:t>强冷空</w:t>
      </w:r>
      <w:r>
        <w:t>气影响，</w:t>
      </w:r>
      <w:r>
        <w:rPr>
          <w:rFonts w:hint="eastAsia"/>
        </w:rPr>
        <w:t>3日</w:t>
      </w:r>
      <w:r>
        <w:t>气温下降了</w:t>
      </w:r>
      <w:r>
        <w:rPr>
          <w:rFonts w:hint="eastAsia"/>
        </w:rPr>
        <w:t>6.5</w:t>
      </w:r>
      <w:bookmarkStart w:id="15" w:name="OLE_LINK23"/>
      <w:r>
        <w:rPr>
          <w:rFonts w:hint="eastAsia"/>
        </w:rPr>
        <w:t>℃</w:t>
      </w:r>
      <w:bookmarkEnd w:id="15"/>
      <w:r>
        <w:rPr>
          <w:rFonts w:hint="eastAsia"/>
        </w:rPr>
        <w:t>，并伴随着</w:t>
      </w:r>
      <w:r>
        <w:t>小</w:t>
      </w:r>
      <w:r>
        <w:rPr>
          <w:rFonts w:hint="eastAsia"/>
        </w:rPr>
        <w:t>到</w:t>
      </w:r>
      <w:r>
        <w:t>中雨</w:t>
      </w:r>
      <w:r>
        <w:rPr>
          <w:rFonts w:hint="eastAsia"/>
        </w:rPr>
        <w:t>，</w:t>
      </w:r>
      <w:bookmarkStart w:id="16" w:name="OLE_LINK21"/>
      <w:r>
        <w:rPr>
          <w:rFonts w:hint="eastAsia"/>
        </w:rPr>
        <w:t>3日</w:t>
      </w:r>
      <w:r>
        <w:t>全市</w:t>
      </w:r>
      <w:r>
        <w:rPr>
          <w:rFonts w:hint="eastAsia"/>
        </w:rPr>
        <w:t>68</w:t>
      </w:r>
      <w:r>
        <w:t>%的站点</w:t>
      </w:r>
      <w:r>
        <w:rPr>
          <w:rFonts w:hint="eastAsia"/>
        </w:rPr>
        <w:t>录</w:t>
      </w:r>
      <w:r>
        <w:t>得</w:t>
      </w:r>
      <w:r>
        <w:rPr>
          <w:rFonts w:hint="eastAsia"/>
        </w:rPr>
        <w:t>10毫米</w:t>
      </w:r>
      <w:r>
        <w:t>以上中雨</w:t>
      </w:r>
      <w:bookmarkEnd w:id="16"/>
      <w:r>
        <w:rPr>
          <w:rFonts w:hint="eastAsia"/>
        </w:rPr>
        <w:t>。</w:t>
      </w:r>
      <w:bookmarkStart w:id="17" w:name="OLE_LINK16"/>
      <w:r>
        <w:t>5</w:t>
      </w:r>
      <w:bookmarkStart w:id="18" w:name="OLE_LINK39"/>
      <w:r>
        <w:rPr>
          <w:rFonts w:hint="eastAsia"/>
        </w:rPr>
        <w:t>～</w:t>
      </w:r>
      <w:bookmarkEnd w:id="18"/>
      <w:r>
        <w:t>6</w:t>
      </w:r>
      <w:r>
        <w:rPr>
          <w:rFonts w:hint="eastAsia"/>
        </w:rPr>
        <w:t>日</w:t>
      </w:r>
      <w:r>
        <w:t>受高空槽和切变</w:t>
      </w:r>
      <w:r>
        <w:rPr>
          <w:rFonts w:hint="eastAsia"/>
        </w:rPr>
        <w:t>线影响共同</w:t>
      </w:r>
      <w:r>
        <w:t>影响，</w:t>
      </w:r>
      <w:r>
        <w:rPr>
          <w:rFonts w:hint="eastAsia"/>
        </w:rPr>
        <w:t>我市</w:t>
      </w:r>
      <w:r>
        <w:t>继续下着小到中雨</w:t>
      </w:r>
      <w:r>
        <w:rPr>
          <w:rFonts w:hint="eastAsia"/>
        </w:rPr>
        <w:t>，</w:t>
      </w:r>
      <w:r>
        <w:t>5</w:t>
      </w:r>
      <w:r>
        <w:rPr>
          <w:rFonts w:hint="eastAsia"/>
        </w:rPr>
        <w:t>日</w:t>
      </w:r>
      <w:r>
        <w:t>全市70%的站点</w:t>
      </w:r>
      <w:r>
        <w:rPr>
          <w:rFonts w:hint="eastAsia"/>
        </w:rPr>
        <w:t>录</w:t>
      </w:r>
      <w:r>
        <w:t>得</w:t>
      </w:r>
      <w:r>
        <w:rPr>
          <w:rFonts w:hint="eastAsia"/>
        </w:rPr>
        <w:t>10毫米</w:t>
      </w:r>
      <w:r>
        <w:t>以上中雨。</w:t>
      </w:r>
    </w:p>
    <w:p w:rsidR="00306B00" w:rsidRDefault="0091272D">
      <w:pPr>
        <w:pStyle w:val="aa"/>
        <w:spacing w:after="0" w:afterAutospacing="0" w:line="360" w:lineRule="auto"/>
        <w:ind w:firstLineChars="200" w:firstLine="480"/>
      </w:pPr>
      <w:r>
        <w:lastRenderedPageBreak/>
        <w:t>8</w:t>
      </w:r>
      <w:bookmarkStart w:id="19" w:name="OLE_LINK22"/>
      <w:r>
        <w:rPr>
          <w:rFonts w:hint="eastAsia"/>
        </w:rPr>
        <w:t>～</w:t>
      </w:r>
      <w:bookmarkEnd w:id="19"/>
      <w:r>
        <w:t>9</w:t>
      </w:r>
      <w:r>
        <w:rPr>
          <w:rFonts w:hint="eastAsia"/>
        </w:rPr>
        <w:t>日</w:t>
      </w:r>
      <w:bookmarkEnd w:id="13"/>
      <w:bookmarkEnd w:id="14"/>
      <w:bookmarkEnd w:id="17"/>
      <w:r>
        <w:rPr>
          <w:rFonts w:hint="eastAsia"/>
        </w:rPr>
        <w:t>，</w:t>
      </w:r>
      <w:bookmarkStart w:id="20" w:name="OLE_LINK17"/>
      <w:r>
        <w:t>受高空槽</w:t>
      </w:r>
      <w:bookmarkStart w:id="21" w:name="OLE_LINK18"/>
      <w:bookmarkStart w:id="22" w:name="OLE_LINK19"/>
      <w:bookmarkEnd w:id="20"/>
      <w:r>
        <w:t>和</w:t>
      </w:r>
      <w:bookmarkEnd w:id="21"/>
      <w:bookmarkEnd w:id="22"/>
      <w:r>
        <w:t>底层</w:t>
      </w:r>
      <w:bookmarkStart w:id="23" w:name="OLE_LINK20"/>
      <w:r>
        <w:t>切变</w:t>
      </w:r>
      <w:r>
        <w:rPr>
          <w:rFonts w:hint="eastAsia"/>
        </w:rPr>
        <w:t>影响</w:t>
      </w:r>
      <w:bookmarkEnd w:id="23"/>
      <w:r>
        <w:t>，</w:t>
      </w:r>
      <w:r>
        <w:rPr>
          <w:rFonts w:hint="eastAsia"/>
        </w:rPr>
        <w:t>我市</w:t>
      </w:r>
      <w:r>
        <w:t>出现</w:t>
      </w:r>
      <w:r>
        <w:rPr>
          <w:rFonts w:hint="eastAsia"/>
        </w:rPr>
        <w:t>罕见</w:t>
      </w:r>
      <w:r>
        <w:t>的</w:t>
      </w:r>
      <w:r>
        <w:rPr>
          <w:rFonts w:hint="eastAsia"/>
        </w:rPr>
        <w:t>大雨</w:t>
      </w:r>
      <w:r>
        <w:t>到暴雨降水过程</w:t>
      </w:r>
      <w:r>
        <w:rPr>
          <w:rFonts w:hint="eastAsia"/>
        </w:rPr>
        <w:t>。8日20时</w:t>
      </w:r>
      <w:r>
        <w:t>到</w:t>
      </w:r>
      <w:r>
        <w:rPr>
          <w:rFonts w:hint="eastAsia"/>
        </w:rPr>
        <w:t>9日20时</w:t>
      </w:r>
      <w:r>
        <w:t>，</w:t>
      </w:r>
      <w:r>
        <w:rPr>
          <w:rFonts w:hint="eastAsia"/>
        </w:rPr>
        <w:t>全市</w:t>
      </w:r>
      <w:bookmarkStart w:id="24" w:name="OLE_LINK7"/>
      <w:bookmarkStart w:id="25" w:name="OLE_LINK9"/>
      <w:r>
        <w:t>91%的站点</w:t>
      </w:r>
      <w:r>
        <w:rPr>
          <w:rFonts w:hint="eastAsia"/>
        </w:rPr>
        <w:t>出</w:t>
      </w:r>
      <w:r>
        <w:t>现25</w:t>
      </w:r>
      <w:r>
        <w:rPr>
          <w:rFonts w:hint="eastAsia"/>
        </w:rPr>
        <w:t>毫米以上大雨，42</w:t>
      </w:r>
      <w:r>
        <w:t>%的站点</w:t>
      </w:r>
      <w:r>
        <w:rPr>
          <w:rFonts w:hint="eastAsia"/>
        </w:rPr>
        <w:t>出</w:t>
      </w:r>
      <w:r>
        <w:t>现</w:t>
      </w:r>
      <w:r>
        <w:rPr>
          <w:rFonts w:hint="eastAsia"/>
        </w:rPr>
        <w:t>50毫米以上暴雨</w:t>
      </w:r>
      <w:bookmarkEnd w:id="24"/>
      <w:bookmarkEnd w:id="25"/>
      <w:r>
        <w:rPr>
          <w:rFonts w:hint="eastAsia"/>
        </w:rPr>
        <w:t>。</w:t>
      </w:r>
    </w:p>
    <w:p w:rsidR="00306B00" w:rsidRDefault="0091272D">
      <w:pPr>
        <w:pStyle w:val="aa"/>
        <w:spacing w:after="0" w:afterAutospacing="0" w:line="360" w:lineRule="auto"/>
        <w:ind w:firstLineChars="200" w:firstLine="480"/>
      </w:pPr>
      <w:bookmarkStart w:id="26" w:name="OLE_LINK26"/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  <w:bookmarkEnd w:id="26"/>
      <w:r>
        <w:rPr>
          <w:rFonts w:hint="eastAsia"/>
        </w:rPr>
        <w:t>，我市受</w:t>
      </w:r>
      <w:r>
        <w:t>冷空气</w:t>
      </w:r>
      <w:r>
        <w:rPr>
          <w:rFonts w:hint="eastAsia"/>
        </w:rPr>
        <w:t>渗透影响</w:t>
      </w:r>
      <w:r>
        <w:t>，</w:t>
      </w:r>
      <w:r>
        <w:rPr>
          <w:rFonts w:hint="eastAsia"/>
        </w:rPr>
        <w:t>15～18受</w:t>
      </w:r>
      <w:r>
        <w:t>冷空气补充，气温继续下降，</w:t>
      </w:r>
      <w:r>
        <w:rPr>
          <w:rFonts w:hint="eastAsia"/>
        </w:rPr>
        <w:t>18日</w:t>
      </w:r>
      <w:r>
        <w:t>平均气温降到</w:t>
      </w:r>
      <w:r>
        <w:rPr>
          <w:rFonts w:hint="eastAsia"/>
        </w:rPr>
        <w:t>10.7</w:t>
      </w:r>
      <w:bookmarkStart w:id="27" w:name="OLE_LINK24"/>
      <w:r>
        <w:rPr>
          <w:rFonts w:hint="eastAsia"/>
        </w:rPr>
        <w:t>℃</w:t>
      </w:r>
      <w:bookmarkEnd w:id="27"/>
      <w:r>
        <w:rPr>
          <w:rFonts w:hint="eastAsia"/>
        </w:rPr>
        <w:t>，</w:t>
      </w:r>
      <w:r>
        <w:t>最低气温降到</w:t>
      </w:r>
      <w:r>
        <w:rPr>
          <w:rFonts w:hint="eastAsia"/>
        </w:rPr>
        <w:t>6.3</w:t>
      </w:r>
      <w:bookmarkStart w:id="28" w:name="OLE_LINK25"/>
      <w:r>
        <w:rPr>
          <w:rFonts w:hint="eastAsia"/>
        </w:rPr>
        <w:t>℃</w:t>
      </w:r>
      <w:bookmarkEnd w:id="28"/>
      <w:r>
        <w:rPr>
          <w:rFonts w:hint="eastAsia"/>
        </w:rPr>
        <w:t>，其中</w:t>
      </w:r>
      <w:r>
        <w:t>从化</w:t>
      </w:r>
      <w:r>
        <w:rPr>
          <w:rFonts w:hint="eastAsia"/>
        </w:rPr>
        <w:t>最低</w:t>
      </w:r>
      <w:r>
        <w:t>气温降到</w:t>
      </w:r>
      <w:r>
        <w:rPr>
          <w:rFonts w:hint="eastAsia"/>
        </w:rPr>
        <w:t>2.2℃,为</w:t>
      </w:r>
      <w:r>
        <w:t>本月广州最低气温。</w:t>
      </w:r>
    </w:p>
    <w:p w:rsidR="00306B00" w:rsidRDefault="0091272D">
      <w:pPr>
        <w:pStyle w:val="aa"/>
        <w:spacing w:after="0" w:afterAutospacing="0" w:line="360" w:lineRule="auto"/>
        <w:ind w:firstLineChars="200" w:firstLine="480"/>
      </w:pPr>
      <w:r>
        <w:rPr>
          <w:rFonts w:hint="eastAsia"/>
        </w:rPr>
        <w:t>2</w:t>
      </w:r>
      <w:r>
        <w:t>4</w:t>
      </w:r>
      <w:r>
        <w:rPr>
          <w:rFonts w:hint="eastAsia"/>
        </w:rPr>
        <w:t>日，受强冷空气南下影响，我市气温下降，2</w:t>
      </w:r>
      <w:r>
        <w:t>5</w:t>
      </w:r>
      <w:r>
        <w:rPr>
          <w:rFonts w:hint="eastAsia"/>
        </w:rPr>
        <w:t>日降温幅度达到</w:t>
      </w:r>
      <w:bookmarkStart w:id="29" w:name="OLE_LINK27"/>
      <w:r>
        <w:t>6</w:t>
      </w:r>
      <w:r>
        <w:rPr>
          <w:rFonts w:hint="eastAsia"/>
        </w:rPr>
        <w:t>.2℃</w:t>
      </w:r>
      <w:bookmarkEnd w:id="29"/>
      <w:r>
        <w:rPr>
          <w:rFonts w:hint="eastAsia"/>
        </w:rPr>
        <w:t>，并且</w:t>
      </w:r>
      <w:r>
        <w:t>录得小雨的过程降水。26</w:t>
      </w:r>
      <w:r>
        <w:rPr>
          <w:rFonts w:hint="eastAsia"/>
        </w:rPr>
        <w:t>日气温</w:t>
      </w:r>
      <w:r>
        <w:t>继续</w:t>
      </w:r>
      <w:r>
        <w:rPr>
          <w:rFonts w:hint="eastAsia"/>
        </w:rPr>
        <w:t>下降</w:t>
      </w:r>
      <w:r>
        <w:t>，</w:t>
      </w:r>
      <w:r>
        <w:rPr>
          <w:rFonts w:hint="eastAsia"/>
        </w:rPr>
        <w:t>全市</w:t>
      </w:r>
      <w:r>
        <w:t>平均气温降到</w:t>
      </w:r>
      <w:r>
        <w:rPr>
          <w:rFonts w:hint="eastAsia"/>
        </w:rPr>
        <w:t>12.4℃。</w:t>
      </w:r>
      <w:bookmarkEnd w:id="12"/>
    </w:p>
    <w:p w:rsidR="00306B00" w:rsidRDefault="0091272D">
      <w:pPr>
        <w:spacing w:before="240"/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</w:pP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2</w:t>
      </w:r>
      <w:r>
        <w:rPr>
          <w:rFonts w:ascii="仿宋_GB2312" w:eastAsia="仿宋_GB2312" w:hAnsi="Arial"/>
          <w:b/>
          <w:bCs/>
          <w:color w:val="0000FF"/>
          <w:kern w:val="0"/>
          <w:sz w:val="28"/>
          <w:szCs w:val="28"/>
        </w:rPr>
        <w:t>.</w:t>
      </w:r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下旬前期，雾</w:t>
      </w:r>
      <w:proofErr w:type="gramStart"/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霾</w:t>
      </w:r>
      <w:proofErr w:type="gramEnd"/>
      <w:r>
        <w:rPr>
          <w:rFonts w:ascii="仿宋_GB2312" w:eastAsia="仿宋_GB2312" w:hAnsi="Arial" w:hint="eastAsia"/>
          <w:b/>
          <w:bCs/>
          <w:color w:val="0000FF"/>
          <w:kern w:val="0"/>
          <w:sz w:val="28"/>
          <w:szCs w:val="28"/>
        </w:rPr>
        <w:t>笼罩羊城</w:t>
      </w:r>
    </w:p>
    <w:p w:rsidR="00306B00" w:rsidRDefault="0091272D">
      <w:pPr>
        <w:pStyle w:val="aa"/>
        <w:spacing w:after="0" w:afterAutospacing="0" w:line="360" w:lineRule="auto"/>
        <w:ind w:firstLineChars="200" w:firstLine="480"/>
      </w:pPr>
      <w:r>
        <w:rPr>
          <w:rFonts w:hint="eastAsia"/>
        </w:rPr>
        <w:t>从20日起影响广州的冷高压进一步减弱变性，偏南气流开始加强，湿度增加，有分散性小雨，气象条件不利于污染物扩散。在灰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加剧和湿度增加的共同作用下，21日能见度开始下降，23日全市平均能见度降到4.6公里,其中花都、从化和黄埔23日早晨的能见度只有</w:t>
      </w:r>
      <w:r>
        <w:t>1</w:t>
      </w:r>
      <w:r>
        <w:rPr>
          <w:rFonts w:hint="eastAsia"/>
        </w:rPr>
        <w:t>00～</w:t>
      </w:r>
      <w:r>
        <w:t>400</w:t>
      </w:r>
      <w:r>
        <w:rPr>
          <w:rFonts w:hint="eastAsia"/>
        </w:rPr>
        <w:t>米，广州市发布灰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黄色预警。</w:t>
      </w:r>
      <w:bookmarkStart w:id="30" w:name="OLE_LINK1"/>
      <w:bookmarkStart w:id="31" w:name="OLE_LINK2"/>
      <w:r>
        <w:t xml:space="preserve">12月22日19 </w:t>
      </w:r>
      <w:r>
        <w:rPr>
          <w:rFonts w:hint="eastAsia"/>
        </w:rPr>
        <w:t>时</w:t>
      </w:r>
      <w:r>
        <w:t>至23日10</w:t>
      </w:r>
      <w:r>
        <w:rPr>
          <w:rFonts w:hint="eastAsia"/>
        </w:rPr>
        <w:t>时，广州出现重度空气</w:t>
      </w:r>
      <w:r>
        <w:t>污染</w:t>
      </w:r>
      <w:r>
        <w:rPr>
          <w:rFonts w:hint="eastAsia"/>
        </w:rPr>
        <w:t>，</w:t>
      </w:r>
      <w:r>
        <w:t>市监测站</w:t>
      </w:r>
      <w:r>
        <w:rPr>
          <w:rFonts w:hint="eastAsia"/>
        </w:rPr>
        <w:t>、</w:t>
      </w:r>
      <w:r>
        <w:t>番禺中学</w:t>
      </w:r>
      <w:r>
        <w:rPr>
          <w:rFonts w:hint="eastAsia"/>
        </w:rPr>
        <w:t>测</w:t>
      </w:r>
      <w:r>
        <w:t>得的AQI</w:t>
      </w:r>
      <w:r>
        <w:rPr>
          <w:rFonts w:hint="eastAsia"/>
        </w:rPr>
        <w:t>最</w:t>
      </w:r>
      <w:r>
        <w:t>高</w:t>
      </w:r>
      <w:r>
        <w:rPr>
          <w:rFonts w:hint="eastAsia"/>
        </w:rPr>
        <w:t>值为</w:t>
      </w:r>
      <w:r>
        <w:t>250</w:t>
      </w:r>
      <w:r>
        <w:rPr>
          <w:rFonts w:hint="eastAsia"/>
        </w:rPr>
        <w:t>。24日夜间，受到冷空气影响，灰</w:t>
      </w:r>
      <w:proofErr w:type="gramStart"/>
      <w:r>
        <w:rPr>
          <w:rFonts w:hint="eastAsia"/>
        </w:rPr>
        <w:t>霾</w:t>
      </w:r>
      <w:proofErr w:type="gramEnd"/>
      <w:r>
        <w:rPr>
          <w:rFonts w:hint="eastAsia"/>
        </w:rPr>
        <w:t>消散。</w:t>
      </w:r>
    </w:p>
    <w:bookmarkEnd w:id="30"/>
    <w:bookmarkEnd w:id="31"/>
    <w:p w:rsidR="00306B00" w:rsidRDefault="0091272D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三、气候对行业的专题影响评价</w:t>
      </w:r>
    </w:p>
    <w:p w:rsidR="00306B00" w:rsidRDefault="0091272D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1、气候与农业</w:t>
      </w:r>
    </w:p>
    <w:p w:rsidR="00306B00" w:rsidRDefault="0091272D">
      <w:pPr>
        <w:spacing w:line="360" w:lineRule="auto"/>
        <w:ind w:firstLine="420"/>
      </w:pPr>
      <w:r>
        <w:t>1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月我市作物生长良好，综合评价农业气象条件为</w:t>
      </w:r>
      <w:r>
        <w:rPr>
          <w:rFonts w:ascii="宋体" w:hAnsi="宋体" w:cs="宋体"/>
          <w:kern w:val="0"/>
          <w:sz w:val="24"/>
        </w:rPr>
        <w:t>一般到良好</w:t>
      </w:r>
      <w:r>
        <w:rPr>
          <w:rFonts w:ascii="宋体" w:hAnsi="宋体" w:cs="宋体" w:hint="eastAsia"/>
          <w:kern w:val="0"/>
          <w:sz w:val="24"/>
        </w:rPr>
        <w:t>。本月</w:t>
      </w:r>
      <w:r>
        <w:rPr>
          <w:rFonts w:ascii="宋体" w:hAnsi="宋体" w:cs="宋体"/>
          <w:kern w:val="0"/>
          <w:sz w:val="24"/>
        </w:rPr>
        <w:t>柑桔已进入收获期，今年春种植的香蕉大部分处于营养生长期，甘蔗处于收获期，荔枝龙眼处于</w:t>
      </w:r>
      <w:proofErr w:type="gramStart"/>
      <w:r>
        <w:rPr>
          <w:rFonts w:ascii="宋体" w:hAnsi="宋体" w:cs="宋体"/>
          <w:kern w:val="0"/>
          <w:sz w:val="24"/>
        </w:rPr>
        <w:t>控冬梢</w:t>
      </w:r>
      <w:proofErr w:type="gramEnd"/>
      <w:r>
        <w:rPr>
          <w:rFonts w:ascii="宋体" w:hAnsi="宋体" w:cs="宋体"/>
          <w:kern w:val="0"/>
          <w:sz w:val="24"/>
        </w:rPr>
        <w:t>期，蔬菜长势普遍较好</w:t>
      </w:r>
      <w:r>
        <w:rPr>
          <w:rFonts w:ascii="宋体" w:hAnsi="宋体" w:cs="宋体" w:hint="eastAsia"/>
          <w:kern w:val="0"/>
          <w:sz w:val="24"/>
        </w:rPr>
        <w:t>。本月</w:t>
      </w:r>
      <w:r>
        <w:rPr>
          <w:rFonts w:ascii="宋体" w:hAnsi="宋体" w:cs="宋体"/>
          <w:kern w:val="0"/>
          <w:sz w:val="24"/>
        </w:rPr>
        <w:t>气温偏高、降水偏多、日照偏少。上旬我</w:t>
      </w:r>
      <w:r>
        <w:rPr>
          <w:rFonts w:ascii="宋体" w:hAnsi="宋体" w:cs="宋体" w:hint="eastAsia"/>
          <w:kern w:val="0"/>
          <w:sz w:val="24"/>
        </w:rPr>
        <w:t>市</w:t>
      </w:r>
      <w:r>
        <w:rPr>
          <w:rFonts w:ascii="宋体" w:hAnsi="宋体" w:cs="宋体"/>
          <w:kern w:val="0"/>
          <w:sz w:val="24"/>
        </w:rPr>
        <w:t>出现两次大雨以上强降水过程，对缓解干旱和土壤墒情有利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但旬内日照偏少气温偏低，不利于喜光冬种作物生长；下旬天气湿冷，光照较少，光合作用较弱，对越冬作物的生长不利，但对控制蕉柑柑园黄化树的发生发展和抑制</w:t>
      </w:r>
      <w:proofErr w:type="gramStart"/>
      <w:r>
        <w:rPr>
          <w:rFonts w:ascii="宋体" w:hAnsi="宋体" w:cs="宋体"/>
          <w:kern w:val="0"/>
          <w:sz w:val="24"/>
        </w:rPr>
        <w:t>常绿果树冬梢旺长</w:t>
      </w:r>
      <w:proofErr w:type="gramEnd"/>
      <w:r>
        <w:rPr>
          <w:rFonts w:ascii="宋体" w:hAnsi="宋体" w:cs="宋体"/>
          <w:kern w:val="0"/>
          <w:sz w:val="24"/>
        </w:rPr>
        <w:t>比较有利。</w:t>
      </w:r>
    </w:p>
    <w:p w:rsidR="00306B00" w:rsidRDefault="0091272D">
      <w:pPr>
        <w:pStyle w:val="2"/>
        <w:spacing w:beforeLines="50" w:before="156" w:afterLines="50" w:after="156" w:line="360" w:lineRule="auto"/>
        <w:ind w:firstLine="560"/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lastRenderedPageBreak/>
        <w:t>2、气候与健康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  <w:rPr>
          <w:szCs w:val="21"/>
        </w:rPr>
      </w:pPr>
      <w:r>
        <w:rPr>
          <w:rFonts w:hint="eastAsia"/>
          <w:szCs w:val="21"/>
        </w:rPr>
        <w:t>23日9时</w:t>
      </w:r>
      <w:r>
        <w:rPr>
          <w:szCs w:val="21"/>
        </w:rPr>
        <w:t>，</w:t>
      </w:r>
      <w:r>
        <w:rPr>
          <w:rFonts w:hint="eastAsia"/>
          <w:szCs w:val="21"/>
        </w:rPr>
        <w:t>据广州市环保局空气质量实时发布系统数据显示，广州全市空气质量为重度污染，空气质量指数高达219,首要污染物为PM2.5。在灰</w:t>
      </w:r>
      <w:proofErr w:type="gramStart"/>
      <w:r>
        <w:rPr>
          <w:rFonts w:hint="eastAsia"/>
          <w:szCs w:val="21"/>
        </w:rPr>
        <w:t>霾</w:t>
      </w:r>
      <w:proofErr w:type="gramEnd"/>
      <w:r>
        <w:rPr>
          <w:szCs w:val="21"/>
        </w:rPr>
        <w:t>的影响下</w:t>
      </w:r>
      <w:r>
        <w:rPr>
          <w:rFonts w:hint="eastAsia"/>
          <w:szCs w:val="21"/>
        </w:rPr>
        <w:t>，一些市民感觉身体不适，前往医院看呼吸道疾病的人群大增，病人主要是急性呼吸道感染、支气管炎、哮喘等,其中,儿童哮喘的比例较之前翻了一番。雾</w:t>
      </w:r>
      <w:proofErr w:type="gramStart"/>
      <w:r>
        <w:rPr>
          <w:rFonts w:hint="eastAsia"/>
          <w:szCs w:val="21"/>
        </w:rPr>
        <w:t>霾</w:t>
      </w:r>
      <w:proofErr w:type="gramEnd"/>
      <w:r>
        <w:rPr>
          <w:rFonts w:hint="eastAsia"/>
          <w:szCs w:val="21"/>
        </w:rPr>
        <w:t>可能诱发</w:t>
      </w:r>
      <w:r>
        <w:rPr>
          <w:rFonts w:hint="eastAsia"/>
        </w:rPr>
        <w:t>呼吸道疾病、</w:t>
      </w:r>
      <w:r>
        <w:rPr>
          <w:rFonts w:hint="eastAsia"/>
          <w:szCs w:val="21"/>
        </w:rPr>
        <w:t>心血管疾病，使慢阻肺病人病情加重，</w:t>
      </w:r>
      <w:r>
        <w:rPr>
          <w:szCs w:val="21"/>
        </w:rPr>
        <w:t>并可能</w:t>
      </w:r>
      <w:r>
        <w:rPr>
          <w:rFonts w:hint="eastAsia"/>
          <w:szCs w:val="21"/>
        </w:rPr>
        <w:t>增加肺癌发病率。</w:t>
      </w:r>
    </w:p>
    <w:p w:rsidR="00306B00" w:rsidRDefault="0091272D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/>
          <w:color w:val="0000FF"/>
          <w:kern w:val="0"/>
          <w:sz w:val="28"/>
          <w:szCs w:val="28"/>
        </w:rPr>
        <w:t>3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、气候与交通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  <w:rPr>
          <w:szCs w:val="21"/>
        </w:rPr>
      </w:pPr>
      <w:r>
        <w:rPr>
          <w:rFonts w:hint="eastAsia"/>
          <w:szCs w:val="21"/>
        </w:rPr>
        <w:t>12月前两</w:t>
      </w:r>
      <w:r>
        <w:rPr>
          <w:szCs w:val="21"/>
        </w:rPr>
        <w:t>周受</w:t>
      </w:r>
      <w:r>
        <w:rPr>
          <w:rFonts w:hint="eastAsia"/>
          <w:szCs w:val="21"/>
        </w:rPr>
        <w:t>降温</w:t>
      </w:r>
      <w:r>
        <w:rPr>
          <w:szCs w:val="21"/>
        </w:rPr>
        <w:t>降雨天气影响</w:t>
      </w:r>
      <w:r>
        <w:rPr>
          <w:rFonts w:hint="eastAsia"/>
          <w:szCs w:val="21"/>
        </w:rPr>
        <w:t>，我</w:t>
      </w:r>
      <w:r>
        <w:rPr>
          <w:szCs w:val="21"/>
        </w:rPr>
        <w:t>市中心城区</w:t>
      </w:r>
      <w:r>
        <w:rPr>
          <w:rFonts w:hint="eastAsia"/>
          <w:szCs w:val="21"/>
        </w:rPr>
        <w:t>交通</w:t>
      </w:r>
      <w:r>
        <w:rPr>
          <w:szCs w:val="21"/>
        </w:rPr>
        <w:t>拥堵加剧。</w:t>
      </w:r>
      <w:r>
        <w:rPr>
          <w:rFonts w:hint="eastAsia"/>
          <w:szCs w:val="21"/>
        </w:rPr>
        <w:t>3日</w:t>
      </w:r>
      <w:r>
        <w:rPr>
          <w:szCs w:val="21"/>
        </w:rPr>
        <w:t>晚高峰录</w:t>
      </w:r>
      <w:r>
        <w:rPr>
          <w:rFonts w:hint="eastAsia"/>
          <w:szCs w:val="21"/>
        </w:rPr>
        <w:t>得拥堵</w:t>
      </w:r>
      <w:r>
        <w:rPr>
          <w:szCs w:val="21"/>
        </w:rPr>
        <w:t>指数</w:t>
      </w:r>
      <w:r>
        <w:rPr>
          <w:rFonts w:hint="eastAsia"/>
          <w:szCs w:val="21"/>
        </w:rPr>
        <w:t>8.88，</w:t>
      </w:r>
      <w:r>
        <w:rPr>
          <w:szCs w:val="21"/>
        </w:rPr>
        <w:t>是</w:t>
      </w:r>
      <w:r>
        <w:rPr>
          <w:rFonts w:hint="eastAsia"/>
          <w:szCs w:val="21"/>
        </w:rPr>
        <w:t>2015年</w:t>
      </w:r>
      <w:r>
        <w:rPr>
          <w:szCs w:val="21"/>
        </w:rPr>
        <w:t>晚高</w:t>
      </w:r>
      <w:proofErr w:type="gramStart"/>
      <w:r>
        <w:rPr>
          <w:szCs w:val="21"/>
        </w:rPr>
        <w:t>峰拥堵指数</w:t>
      </w:r>
      <w:proofErr w:type="gramEnd"/>
      <w:r>
        <w:rPr>
          <w:szCs w:val="21"/>
        </w:rPr>
        <w:t>记录的第</w:t>
      </w:r>
      <w:r>
        <w:rPr>
          <w:rFonts w:hint="eastAsia"/>
          <w:szCs w:val="21"/>
        </w:rPr>
        <w:t>5位</w:t>
      </w:r>
      <w:r>
        <w:rPr>
          <w:szCs w:val="21"/>
        </w:rPr>
        <w:t>。</w:t>
      </w:r>
      <w:r>
        <w:rPr>
          <w:rFonts w:hint="eastAsia"/>
          <w:szCs w:val="21"/>
        </w:rPr>
        <w:t>9日</w:t>
      </w:r>
      <w:r>
        <w:rPr>
          <w:szCs w:val="21"/>
        </w:rPr>
        <w:t>白天</w:t>
      </w:r>
      <w:r>
        <w:rPr>
          <w:rFonts w:hint="eastAsia"/>
          <w:szCs w:val="21"/>
        </w:rPr>
        <w:t>我市</w:t>
      </w:r>
      <w:r>
        <w:rPr>
          <w:szCs w:val="21"/>
        </w:rPr>
        <w:t>受到</w:t>
      </w:r>
      <w:r>
        <w:rPr>
          <w:rFonts w:hint="eastAsia"/>
          <w:szCs w:val="21"/>
        </w:rPr>
        <w:t>降雨</w:t>
      </w:r>
      <w:r>
        <w:rPr>
          <w:szCs w:val="21"/>
        </w:rPr>
        <w:t>天气影响</w:t>
      </w:r>
      <w:r>
        <w:rPr>
          <w:rFonts w:hint="eastAsia"/>
          <w:szCs w:val="21"/>
        </w:rPr>
        <w:t>，</w:t>
      </w:r>
      <w:r>
        <w:rPr>
          <w:szCs w:val="21"/>
        </w:rPr>
        <w:t>早晚高峰的拥堵指数峰值分别为</w:t>
      </w:r>
      <w:r>
        <w:rPr>
          <w:rFonts w:hint="eastAsia"/>
          <w:szCs w:val="21"/>
        </w:rPr>
        <w:t>8.1和8.9，</w:t>
      </w:r>
      <w:r>
        <w:rPr>
          <w:szCs w:val="21"/>
        </w:rPr>
        <w:t>均达到严重拥堵</w:t>
      </w:r>
      <w:r>
        <w:rPr>
          <w:rFonts w:hint="eastAsia"/>
          <w:szCs w:val="21"/>
        </w:rPr>
        <w:t>等级。第三周交通</w:t>
      </w:r>
      <w:r>
        <w:rPr>
          <w:szCs w:val="21"/>
        </w:rPr>
        <w:t>运行</w:t>
      </w:r>
      <w:r>
        <w:rPr>
          <w:rFonts w:hint="eastAsia"/>
          <w:szCs w:val="21"/>
        </w:rPr>
        <w:t>状况</w:t>
      </w:r>
      <w:r>
        <w:rPr>
          <w:szCs w:val="21"/>
        </w:rPr>
        <w:t>好转</w:t>
      </w:r>
      <w:r>
        <w:rPr>
          <w:rFonts w:hint="eastAsia"/>
          <w:szCs w:val="21"/>
        </w:rPr>
        <w:t>，</w:t>
      </w:r>
      <w:r>
        <w:rPr>
          <w:szCs w:val="21"/>
        </w:rPr>
        <w:t>工作日日均拥堵指数</w:t>
      </w:r>
      <w:r>
        <w:rPr>
          <w:rFonts w:hint="eastAsia"/>
          <w:szCs w:val="21"/>
        </w:rPr>
        <w:t>较前</w:t>
      </w:r>
      <w:r>
        <w:rPr>
          <w:szCs w:val="21"/>
        </w:rPr>
        <w:t>一</w:t>
      </w:r>
      <w:r>
        <w:rPr>
          <w:rFonts w:hint="eastAsia"/>
          <w:szCs w:val="21"/>
        </w:rPr>
        <w:t>周下降5.82</w:t>
      </w:r>
      <w:r>
        <w:rPr>
          <w:szCs w:val="21"/>
        </w:rPr>
        <w:t>%</w:t>
      </w:r>
      <w:r>
        <w:rPr>
          <w:rFonts w:hint="eastAsia"/>
          <w:szCs w:val="21"/>
        </w:rPr>
        <w:t>，早高峰</w:t>
      </w:r>
      <w:r>
        <w:rPr>
          <w:szCs w:val="21"/>
        </w:rPr>
        <w:t>和晚高</w:t>
      </w:r>
      <w:proofErr w:type="gramStart"/>
      <w:r>
        <w:rPr>
          <w:szCs w:val="21"/>
        </w:rPr>
        <w:t>峰拥堵指数</w:t>
      </w:r>
      <w:proofErr w:type="gramEnd"/>
      <w:r>
        <w:rPr>
          <w:szCs w:val="21"/>
        </w:rPr>
        <w:t>分别环比下降</w:t>
      </w:r>
      <w:r>
        <w:rPr>
          <w:rFonts w:hint="eastAsia"/>
          <w:szCs w:val="21"/>
        </w:rPr>
        <w:t>11</w:t>
      </w:r>
      <w:r>
        <w:rPr>
          <w:szCs w:val="21"/>
        </w:rPr>
        <w:t>%和</w:t>
      </w:r>
      <w:r>
        <w:rPr>
          <w:rFonts w:hint="eastAsia"/>
          <w:szCs w:val="21"/>
        </w:rPr>
        <w:t>2.79</w:t>
      </w:r>
      <w:r>
        <w:rPr>
          <w:szCs w:val="21"/>
        </w:rPr>
        <w:t>%。</w:t>
      </w:r>
    </w:p>
    <w:p w:rsidR="00306B00" w:rsidRDefault="0091272D">
      <w:pPr>
        <w:pStyle w:val="aa"/>
        <w:spacing w:before="0" w:beforeAutospacing="0" w:after="0" w:afterAutospacing="0" w:line="360" w:lineRule="auto"/>
        <w:ind w:firstLineChars="200" w:firstLine="48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3日我市由于雾</w:t>
      </w:r>
      <w:proofErr w:type="gramStart"/>
      <w:r>
        <w:rPr>
          <w:szCs w:val="21"/>
        </w:rPr>
        <w:t>霾</w:t>
      </w:r>
      <w:proofErr w:type="gramEnd"/>
      <w:r>
        <w:rPr>
          <w:szCs w:val="21"/>
        </w:rPr>
        <w:t>的影响，能见度急剧下降，</w:t>
      </w:r>
      <w:r>
        <w:rPr>
          <w:rFonts w:hint="eastAsia"/>
          <w:szCs w:val="21"/>
        </w:rPr>
        <w:t>广清高速和</w:t>
      </w:r>
      <w:proofErr w:type="gramStart"/>
      <w:r>
        <w:rPr>
          <w:rFonts w:hint="eastAsia"/>
          <w:szCs w:val="21"/>
        </w:rPr>
        <w:t>肇花</w:t>
      </w:r>
      <w:proofErr w:type="gramEnd"/>
      <w:r>
        <w:rPr>
          <w:rFonts w:hint="eastAsia"/>
          <w:szCs w:val="21"/>
        </w:rPr>
        <w:t>高速部分路段一度交通中断、部分</w:t>
      </w:r>
      <w:proofErr w:type="gramStart"/>
      <w:r>
        <w:rPr>
          <w:rFonts w:hint="eastAsia"/>
          <w:szCs w:val="21"/>
        </w:rPr>
        <w:t>水巴航线</w:t>
      </w:r>
      <w:proofErr w:type="gramEnd"/>
      <w:r>
        <w:rPr>
          <w:rFonts w:hint="eastAsia"/>
          <w:szCs w:val="21"/>
        </w:rPr>
        <w:t>也暂时停运。</w:t>
      </w:r>
    </w:p>
    <w:p w:rsidR="00306B00" w:rsidRDefault="00306B00">
      <w:pPr>
        <w:spacing w:line="360" w:lineRule="auto"/>
        <w:ind w:firstLineChars="200" w:firstLine="420"/>
      </w:pPr>
      <w:bookmarkStart w:id="32" w:name="_GoBack"/>
      <w:bookmarkEnd w:id="32"/>
    </w:p>
    <w:sectPr w:rsidR="00306B00">
      <w:footerReference w:type="even" r:id="rId12"/>
      <w:footerReference w:type="default" r:id="rId13"/>
      <w:pgSz w:w="11906" w:h="16838"/>
      <w:pgMar w:top="1440" w:right="1646" w:bottom="1246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D0" w:rsidRDefault="009E0DD0">
      <w:r>
        <w:separator/>
      </w:r>
    </w:p>
  </w:endnote>
  <w:endnote w:type="continuationSeparator" w:id="0">
    <w:p w:rsidR="009E0DD0" w:rsidRDefault="009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00" w:rsidRDefault="0091272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6B00" w:rsidRDefault="00306B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00" w:rsidRDefault="0091272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0DF6">
      <w:rPr>
        <w:rStyle w:val="ac"/>
        <w:noProof/>
      </w:rPr>
      <w:t>4</w:t>
    </w:r>
    <w:r>
      <w:rPr>
        <w:rStyle w:val="ac"/>
      </w:rPr>
      <w:fldChar w:fldCharType="end"/>
    </w:r>
  </w:p>
  <w:p w:rsidR="00306B00" w:rsidRDefault="00306B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D0" w:rsidRDefault="009E0DD0">
      <w:r>
        <w:separator/>
      </w:r>
    </w:p>
  </w:footnote>
  <w:footnote w:type="continuationSeparator" w:id="0">
    <w:p w:rsidR="009E0DD0" w:rsidRDefault="009E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C"/>
    <w:rsid w:val="000302F2"/>
    <w:rsid w:val="00042FD2"/>
    <w:rsid w:val="00047AAE"/>
    <w:rsid w:val="000517D6"/>
    <w:rsid w:val="00052244"/>
    <w:rsid w:val="000752CE"/>
    <w:rsid w:val="00081DE0"/>
    <w:rsid w:val="00090422"/>
    <w:rsid w:val="00096E23"/>
    <w:rsid w:val="00097F9C"/>
    <w:rsid w:val="000A5648"/>
    <w:rsid w:val="000B10B1"/>
    <w:rsid w:val="000B4E30"/>
    <w:rsid w:val="000C5B7D"/>
    <w:rsid w:val="000D0A15"/>
    <w:rsid w:val="000E0D35"/>
    <w:rsid w:val="000F0597"/>
    <w:rsid w:val="000F0A00"/>
    <w:rsid w:val="00132C21"/>
    <w:rsid w:val="00133A83"/>
    <w:rsid w:val="0013762B"/>
    <w:rsid w:val="00143432"/>
    <w:rsid w:val="00153E03"/>
    <w:rsid w:val="00166227"/>
    <w:rsid w:val="0017047A"/>
    <w:rsid w:val="00180B40"/>
    <w:rsid w:val="00185A80"/>
    <w:rsid w:val="00185C95"/>
    <w:rsid w:val="00190934"/>
    <w:rsid w:val="00194661"/>
    <w:rsid w:val="00195928"/>
    <w:rsid w:val="001A08A6"/>
    <w:rsid w:val="001A0A30"/>
    <w:rsid w:val="001A1498"/>
    <w:rsid w:val="001A7F12"/>
    <w:rsid w:val="001B1A7B"/>
    <w:rsid w:val="001B23CD"/>
    <w:rsid w:val="001B5EA9"/>
    <w:rsid w:val="001C457F"/>
    <w:rsid w:val="001D1BAE"/>
    <w:rsid w:val="001E04D1"/>
    <w:rsid w:val="001E1293"/>
    <w:rsid w:val="001E7D3A"/>
    <w:rsid w:val="001F32A8"/>
    <w:rsid w:val="001F4FA3"/>
    <w:rsid w:val="001F6428"/>
    <w:rsid w:val="0022415E"/>
    <w:rsid w:val="00232B5F"/>
    <w:rsid w:val="00232E60"/>
    <w:rsid w:val="00235C2F"/>
    <w:rsid w:val="00237489"/>
    <w:rsid w:val="00245162"/>
    <w:rsid w:val="00252C6A"/>
    <w:rsid w:val="0026577B"/>
    <w:rsid w:val="002A3A25"/>
    <w:rsid w:val="002A5501"/>
    <w:rsid w:val="002A5A97"/>
    <w:rsid w:val="002B1983"/>
    <w:rsid w:val="002B22E5"/>
    <w:rsid w:val="002B3517"/>
    <w:rsid w:val="002B693F"/>
    <w:rsid w:val="002C0791"/>
    <w:rsid w:val="002F1BA9"/>
    <w:rsid w:val="00300B23"/>
    <w:rsid w:val="00306B00"/>
    <w:rsid w:val="00307653"/>
    <w:rsid w:val="00317AF9"/>
    <w:rsid w:val="003233C1"/>
    <w:rsid w:val="00331E3A"/>
    <w:rsid w:val="003640DE"/>
    <w:rsid w:val="00364151"/>
    <w:rsid w:val="00367E08"/>
    <w:rsid w:val="00376BC0"/>
    <w:rsid w:val="00377FA2"/>
    <w:rsid w:val="003801EC"/>
    <w:rsid w:val="00380946"/>
    <w:rsid w:val="00380BA4"/>
    <w:rsid w:val="00383DC7"/>
    <w:rsid w:val="003A65AA"/>
    <w:rsid w:val="003B2206"/>
    <w:rsid w:val="003B32FA"/>
    <w:rsid w:val="003B38C0"/>
    <w:rsid w:val="003C2058"/>
    <w:rsid w:val="003D11E2"/>
    <w:rsid w:val="003D2460"/>
    <w:rsid w:val="003D29AB"/>
    <w:rsid w:val="003E4700"/>
    <w:rsid w:val="003E7ECB"/>
    <w:rsid w:val="003F2E3F"/>
    <w:rsid w:val="003F3EB6"/>
    <w:rsid w:val="003F739A"/>
    <w:rsid w:val="0040658F"/>
    <w:rsid w:val="004209EE"/>
    <w:rsid w:val="0042384E"/>
    <w:rsid w:val="0043059D"/>
    <w:rsid w:val="004336E9"/>
    <w:rsid w:val="00433A31"/>
    <w:rsid w:val="00434401"/>
    <w:rsid w:val="004403F8"/>
    <w:rsid w:val="00440FA6"/>
    <w:rsid w:val="00444258"/>
    <w:rsid w:val="004474C9"/>
    <w:rsid w:val="00455D5B"/>
    <w:rsid w:val="00457EFC"/>
    <w:rsid w:val="00473D01"/>
    <w:rsid w:val="00474866"/>
    <w:rsid w:val="00487986"/>
    <w:rsid w:val="00490926"/>
    <w:rsid w:val="004960A5"/>
    <w:rsid w:val="004A2A2F"/>
    <w:rsid w:val="004A3F05"/>
    <w:rsid w:val="004D31C2"/>
    <w:rsid w:val="004F5AD5"/>
    <w:rsid w:val="004F672C"/>
    <w:rsid w:val="005013FD"/>
    <w:rsid w:val="00503450"/>
    <w:rsid w:val="0051559E"/>
    <w:rsid w:val="00520279"/>
    <w:rsid w:val="0052167E"/>
    <w:rsid w:val="00522724"/>
    <w:rsid w:val="00533CBF"/>
    <w:rsid w:val="005420D0"/>
    <w:rsid w:val="00542DCE"/>
    <w:rsid w:val="00544E26"/>
    <w:rsid w:val="005528B0"/>
    <w:rsid w:val="00553B21"/>
    <w:rsid w:val="005547D5"/>
    <w:rsid w:val="00554C45"/>
    <w:rsid w:val="00560E09"/>
    <w:rsid w:val="00565203"/>
    <w:rsid w:val="00586501"/>
    <w:rsid w:val="00590E5C"/>
    <w:rsid w:val="0059153D"/>
    <w:rsid w:val="00595CAD"/>
    <w:rsid w:val="005A285D"/>
    <w:rsid w:val="005A53F4"/>
    <w:rsid w:val="005A5F37"/>
    <w:rsid w:val="005A6C1A"/>
    <w:rsid w:val="005B2F93"/>
    <w:rsid w:val="005B7E80"/>
    <w:rsid w:val="005C3DA3"/>
    <w:rsid w:val="005C514B"/>
    <w:rsid w:val="005D23A2"/>
    <w:rsid w:val="005E2FFF"/>
    <w:rsid w:val="005F37FB"/>
    <w:rsid w:val="00611D4F"/>
    <w:rsid w:val="00612DD4"/>
    <w:rsid w:val="006143C1"/>
    <w:rsid w:val="0061763B"/>
    <w:rsid w:val="006279D6"/>
    <w:rsid w:val="0063368A"/>
    <w:rsid w:val="006372C0"/>
    <w:rsid w:val="0064178C"/>
    <w:rsid w:val="00645065"/>
    <w:rsid w:val="00645B23"/>
    <w:rsid w:val="00647A32"/>
    <w:rsid w:val="00647C4D"/>
    <w:rsid w:val="00663965"/>
    <w:rsid w:val="006720DB"/>
    <w:rsid w:val="0067424B"/>
    <w:rsid w:val="00676DEA"/>
    <w:rsid w:val="006828A3"/>
    <w:rsid w:val="00687DA3"/>
    <w:rsid w:val="00687EE2"/>
    <w:rsid w:val="00690B35"/>
    <w:rsid w:val="006A3244"/>
    <w:rsid w:val="006A7549"/>
    <w:rsid w:val="006B1488"/>
    <w:rsid w:val="006C18F6"/>
    <w:rsid w:val="006D0B38"/>
    <w:rsid w:val="006D70EB"/>
    <w:rsid w:val="006E25E8"/>
    <w:rsid w:val="006E2AF0"/>
    <w:rsid w:val="006F17CB"/>
    <w:rsid w:val="006F4173"/>
    <w:rsid w:val="006F60CE"/>
    <w:rsid w:val="0070703B"/>
    <w:rsid w:val="00712CBB"/>
    <w:rsid w:val="00720943"/>
    <w:rsid w:val="00722AC5"/>
    <w:rsid w:val="00736D41"/>
    <w:rsid w:val="00743760"/>
    <w:rsid w:val="00746153"/>
    <w:rsid w:val="00750146"/>
    <w:rsid w:val="00752F8B"/>
    <w:rsid w:val="007801BB"/>
    <w:rsid w:val="007838EF"/>
    <w:rsid w:val="00784505"/>
    <w:rsid w:val="00784B1F"/>
    <w:rsid w:val="00795D86"/>
    <w:rsid w:val="007A60E1"/>
    <w:rsid w:val="007A6265"/>
    <w:rsid w:val="007A6E68"/>
    <w:rsid w:val="007B2331"/>
    <w:rsid w:val="007B2D81"/>
    <w:rsid w:val="007C0977"/>
    <w:rsid w:val="007C0B7E"/>
    <w:rsid w:val="007D010D"/>
    <w:rsid w:val="007D5F95"/>
    <w:rsid w:val="007D74CC"/>
    <w:rsid w:val="007E1FDF"/>
    <w:rsid w:val="007E4FFD"/>
    <w:rsid w:val="007E7019"/>
    <w:rsid w:val="007F656F"/>
    <w:rsid w:val="008015AC"/>
    <w:rsid w:val="00815CE0"/>
    <w:rsid w:val="00816BE2"/>
    <w:rsid w:val="00817DCD"/>
    <w:rsid w:val="00822CBA"/>
    <w:rsid w:val="00823820"/>
    <w:rsid w:val="00826FF3"/>
    <w:rsid w:val="00845048"/>
    <w:rsid w:val="0084686C"/>
    <w:rsid w:val="008473E8"/>
    <w:rsid w:val="0086555F"/>
    <w:rsid w:val="008661E3"/>
    <w:rsid w:val="008675A7"/>
    <w:rsid w:val="00876063"/>
    <w:rsid w:val="008861DB"/>
    <w:rsid w:val="008A06BD"/>
    <w:rsid w:val="008A0EE2"/>
    <w:rsid w:val="008A66DC"/>
    <w:rsid w:val="008B194E"/>
    <w:rsid w:val="008C0B61"/>
    <w:rsid w:val="008E065E"/>
    <w:rsid w:val="008E7797"/>
    <w:rsid w:val="008F09C0"/>
    <w:rsid w:val="00906A6E"/>
    <w:rsid w:val="0091272D"/>
    <w:rsid w:val="00915DB3"/>
    <w:rsid w:val="00920840"/>
    <w:rsid w:val="00921A87"/>
    <w:rsid w:val="00942E22"/>
    <w:rsid w:val="00945E0D"/>
    <w:rsid w:val="00951256"/>
    <w:rsid w:val="009552EB"/>
    <w:rsid w:val="00957C24"/>
    <w:rsid w:val="0096265B"/>
    <w:rsid w:val="00973162"/>
    <w:rsid w:val="0098306E"/>
    <w:rsid w:val="00987224"/>
    <w:rsid w:val="009909D3"/>
    <w:rsid w:val="009919DE"/>
    <w:rsid w:val="00994E3E"/>
    <w:rsid w:val="009A01D3"/>
    <w:rsid w:val="009A1643"/>
    <w:rsid w:val="009A4D3A"/>
    <w:rsid w:val="009A56DF"/>
    <w:rsid w:val="009D39D6"/>
    <w:rsid w:val="009D6A7A"/>
    <w:rsid w:val="009E0DD0"/>
    <w:rsid w:val="009E5040"/>
    <w:rsid w:val="009F3AD8"/>
    <w:rsid w:val="009F6917"/>
    <w:rsid w:val="00A13F6B"/>
    <w:rsid w:val="00A25178"/>
    <w:rsid w:val="00A251CA"/>
    <w:rsid w:val="00A34405"/>
    <w:rsid w:val="00A4559C"/>
    <w:rsid w:val="00A50E46"/>
    <w:rsid w:val="00A64EFF"/>
    <w:rsid w:val="00A67819"/>
    <w:rsid w:val="00A73667"/>
    <w:rsid w:val="00A76793"/>
    <w:rsid w:val="00A94B5A"/>
    <w:rsid w:val="00AB1F95"/>
    <w:rsid w:val="00AB2360"/>
    <w:rsid w:val="00AB3E7B"/>
    <w:rsid w:val="00AB5D0A"/>
    <w:rsid w:val="00AD073A"/>
    <w:rsid w:val="00AD32F6"/>
    <w:rsid w:val="00AE0F3C"/>
    <w:rsid w:val="00AE6366"/>
    <w:rsid w:val="00B04292"/>
    <w:rsid w:val="00B24875"/>
    <w:rsid w:val="00B26A01"/>
    <w:rsid w:val="00B3068A"/>
    <w:rsid w:val="00B41326"/>
    <w:rsid w:val="00B42960"/>
    <w:rsid w:val="00B43673"/>
    <w:rsid w:val="00B44B6B"/>
    <w:rsid w:val="00B61D54"/>
    <w:rsid w:val="00B64D42"/>
    <w:rsid w:val="00B66E72"/>
    <w:rsid w:val="00B84AAD"/>
    <w:rsid w:val="00B92A4C"/>
    <w:rsid w:val="00B954D3"/>
    <w:rsid w:val="00BA0A94"/>
    <w:rsid w:val="00BA0F1C"/>
    <w:rsid w:val="00BA5A8A"/>
    <w:rsid w:val="00BA7BDE"/>
    <w:rsid w:val="00BB0951"/>
    <w:rsid w:val="00BB6AAD"/>
    <w:rsid w:val="00BC04C5"/>
    <w:rsid w:val="00BC244B"/>
    <w:rsid w:val="00BD51D5"/>
    <w:rsid w:val="00BD67F3"/>
    <w:rsid w:val="00BD7F1E"/>
    <w:rsid w:val="00BE03B9"/>
    <w:rsid w:val="00BF2AF4"/>
    <w:rsid w:val="00BF33D6"/>
    <w:rsid w:val="00C04CF3"/>
    <w:rsid w:val="00C110C5"/>
    <w:rsid w:val="00C274C6"/>
    <w:rsid w:val="00C30357"/>
    <w:rsid w:val="00C312D7"/>
    <w:rsid w:val="00C37F0C"/>
    <w:rsid w:val="00C40BF9"/>
    <w:rsid w:val="00C42D54"/>
    <w:rsid w:val="00C46509"/>
    <w:rsid w:val="00C52676"/>
    <w:rsid w:val="00C53339"/>
    <w:rsid w:val="00C53FE2"/>
    <w:rsid w:val="00C62AF7"/>
    <w:rsid w:val="00C71748"/>
    <w:rsid w:val="00C74371"/>
    <w:rsid w:val="00C751FA"/>
    <w:rsid w:val="00C76006"/>
    <w:rsid w:val="00C77CD5"/>
    <w:rsid w:val="00C80D61"/>
    <w:rsid w:val="00C839EC"/>
    <w:rsid w:val="00C944E3"/>
    <w:rsid w:val="00C94DFB"/>
    <w:rsid w:val="00C95318"/>
    <w:rsid w:val="00CB0299"/>
    <w:rsid w:val="00CB13B6"/>
    <w:rsid w:val="00CC3500"/>
    <w:rsid w:val="00CC6428"/>
    <w:rsid w:val="00CD5DA7"/>
    <w:rsid w:val="00CE2D49"/>
    <w:rsid w:val="00CE5331"/>
    <w:rsid w:val="00CF1BFF"/>
    <w:rsid w:val="00CF5E22"/>
    <w:rsid w:val="00D013CA"/>
    <w:rsid w:val="00D02ACE"/>
    <w:rsid w:val="00D02BDE"/>
    <w:rsid w:val="00D0590B"/>
    <w:rsid w:val="00D05DA1"/>
    <w:rsid w:val="00D210F5"/>
    <w:rsid w:val="00D220F9"/>
    <w:rsid w:val="00D22F3C"/>
    <w:rsid w:val="00D239A6"/>
    <w:rsid w:val="00D2722D"/>
    <w:rsid w:val="00D2778B"/>
    <w:rsid w:val="00D31DAA"/>
    <w:rsid w:val="00D32BE8"/>
    <w:rsid w:val="00D37C18"/>
    <w:rsid w:val="00D42098"/>
    <w:rsid w:val="00D47C72"/>
    <w:rsid w:val="00D535BC"/>
    <w:rsid w:val="00D70DF6"/>
    <w:rsid w:val="00D7342D"/>
    <w:rsid w:val="00D9223E"/>
    <w:rsid w:val="00D94A9E"/>
    <w:rsid w:val="00D94BDE"/>
    <w:rsid w:val="00D9522A"/>
    <w:rsid w:val="00DA5794"/>
    <w:rsid w:val="00DB1C2A"/>
    <w:rsid w:val="00DB2725"/>
    <w:rsid w:val="00DB3A61"/>
    <w:rsid w:val="00DC504E"/>
    <w:rsid w:val="00DC5D8D"/>
    <w:rsid w:val="00DD05DE"/>
    <w:rsid w:val="00DD28F6"/>
    <w:rsid w:val="00DD5C0B"/>
    <w:rsid w:val="00DE4E18"/>
    <w:rsid w:val="00DE5590"/>
    <w:rsid w:val="00DE7D14"/>
    <w:rsid w:val="00DF3281"/>
    <w:rsid w:val="00DF3C06"/>
    <w:rsid w:val="00DF66AB"/>
    <w:rsid w:val="00E0216A"/>
    <w:rsid w:val="00E0566F"/>
    <w:rsid w:val="00E118EA"/>
    <w:rsid w:val="00E24BDE"/>
    <w:rsid w:val="00E42527"/>
    <w:rsid w:val="00E7654E"/>
    <w:rsid w:val="00E815AC"/>
    <w:rsid w:val="00E83B0D"/>
    <w:rsid w:val="00E8403A"/>
    <w:rsid w:val="00E85357"/>
    <w:rsid w:val="00E9065B"/>
    <w:rsid w:val="00E91847"/>
    <w:rsid w:val="00EA12F4"/>
    <w:rsid w:val="00EA1D13"/>
    <w:rsid w:val="00EE0800"/>
    <w:rsid w:val="00EE77DD"/>
    <w:rsid w:val="00F10E22"/>
    <w:rsid w:val="00F10E3F"/>
    <w:rsid w:val="00F30DAD"/>
    <w:rsid w:val="00F332CD"/>
    <w:rsid w:val="00F35ADD"/>
    <w:rsid w:val="00F37231"/>
    <w:rsid w:val="00F419AA"/>
    <w:rsid w:val="00F44415"/>
    <w:rsid w:val="00F6134F"/>
    <w:rsid w:val="00F666A5"/>
    <w:rsid w:val="00F738E5"/>
    <w:rsid w:val="00F84EB1"/>
    <w:rsid w:val="00FA7125"/>
    <w:rsid w:val="00FB3010"/>
    <w:rsid w:val="00FB4308"/>
    <w:rsid w:val="00FC76D0"/>
    <w:rsid w:val="00FD3FB2"/>
    <w:rsid w:val="00FD7136"/>
    <w:rsid w:val="00FE3955"/>
    <w:rsid w:val="00FE48CC"/>
    <w:rsid w:val="00FE5DBB"/>
    <w:rsid w:val="00FE7427"/>
    <w:rsid w:val="00FF1D4B"/>
    <w:rsid w:val="00FF433E"/>
    <w:rsid w:val="00FF527D"/>
    <w:rsid w:val="00FF7537"/>
    <w:rsid w:val="28D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A3F27D-8A02-43DF-8138-28BABC58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Plain Text"/>
    <w:basedOn w:val="a"/>
    <w:link w:val="Char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Date"/>
    <w:basedOn w:val="a"/>
    <w:next w:val="a"/>
    <w:link w:val="Char2"/>
    <w:uiPriority w:val="99"/>
    <w:unhideWhenUsed/>
    <w:pPr>
      <w:ind w:leftChars="2500" w:left="100"/>
    </w:pPr>
  </w:style>
  <w:style w:type="paragraph" w:styleId="a7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8">
    <w:name w:val="footer"/>
    <w:basedOn w:val="a"/>
    <w:link w:val="Char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basedOn w:val="a0"/>
    <w:uiPriority w:val="99"/>
    <w:unhideWhenUsed/>
    <w:qFormat/>
    <w:rPr>
      <w:color w:val="000000"/>
      <w:u w:val="none"/>
    </w:rPr>
  </w:style>
  <w:style w:type="character" w:styleId="ae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1">
    <w:name w:val="纯文本 Char"/>
    <w:basedOn w:val="a0"/>
    <w:link w:val="a5"/>
    <w:qFormat/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Pr>
      <w:rFonts w:ascii="Arial" w:eastAsia="宋体" w:hAnsi="Arial" w:cs="Arial"/>
      <w:vanish/>
      <w:kern w:val="0"/>
      <w:sz w:val="16"/>
      <w:szCs w:val="16"/>
    </w:rPr>
  </w:style>
  <w:style w:type="paragraph" w:customStyle="1" w:styleId="infor1">
    <w:name w:val="infor1"/>
    <w:basedOn w:val="a"/>
    <w:pPr>
      <w:widowControl/>
      <w:spacing w:before="150" w:after="15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文字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日期 Char"/>
    <w:basedOn w:val="a0"/>
    <w:link w:val="a6"/>
    <w:uiPriority w:val="99"/>
    <w:semiHidden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nghs\Desktop\&#35780;&#20215;\&#24191;&#24030;11&#31449;&#36880;&#26085;&#205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雨量</c:f>
              <c:strCache>
                <c:ptCount val="1"/>
                <c:pt idx="0">
                  <c:v>雨量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Sheet1!$B$13:$AF$13</c:f>
              <c:numCache>
                <c:formatCode>General</c:formatCode>
                <c:ptCount val="31"/>
                <c:pt idx="0">
                  <c:v>9.0909090909090991E-3</c:v>
                </c:pt>
                <c:pt idx="1">
                  <c:v>8.1818181818181804E-2</c:v>
                </c:pt>
                <c:pt idx="2">
                  <c:v>14.6909090909091</c:v>
                </c:pt>
                <c:pt idx="3">
                  <c:v>6.3090909090909104</c:v>
                </c:pt>
                <c:pt idx="4">
                  <c:v>12.972727272727299</c:v>
                </c:pt>
                <c:pt idx="5">
                  <c:v>5.0181818181818096</c:v>
                </c:pt>
                <c:pt idx="6">
                  <c:v>0</c:v>
                </c:pt>
                <c:pt idx="7">
                  <c:v>0.33636363636363598</c:v>
                </c:pt>
                <c:pt idx="8">
                  <c:v>52.645454545454498</c:v>
                </c:pt>
                <c:pt idx="9">
                  <c:v>2.1090909090909098</c:v>
                </c:pt>
                <c:pt idx="10">
                  <c:v>2.7272727272727299E-2</c:v>
                </c:pt>
                <c:pt idx="11">
                  <c:v>0.236363636363636</c:v>
                </c:pt>
                <c:pt idx="12">
                  <c:v>9.0909090909090991E-3</c:v>
                </c:pt>
                <c:pt idx="13">
                  <c:v>5.5454545454545503</c:v>
                </c:pt>
                <c:pt idx="14">
                  <c:v>9.0909090909090991E-3</c:v>
                </c:pt>
                <c:pt idx="15">
                  <c:v>9.0909090909090991E-3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9.0909090909090991E-3</c:v>
                </c:pt>
                <c:pt idx="20">
                  <c:v>1.2363636363636401</c:v>
                </c:pt>
                <c:pt idx="21">
                  <c:v>0.37272727272727302</c:v>
                </c:pt>
                <c:pt idx="22">
                  <c:v>2.7272727272727299E-2</c:v>
                </c:pt>
                <c:pt idx="23">
                  <c:v>4.0818181818181802</c:v>
                </c:pt>
                <c:pt idx="24">
                  <c:v>2.6090909090909098</c:v>
                </c:pt>
                <c:pt idx="25">
                  <c:v>1.5636363636363599</c:v>
                </c:pt>
                <c:pt idx="26">
                  <c:v>6.8272727272727298</c:v>
                </c:pt>
                <c:pt idx="27">
                  <c:v>9.0909090909090991E-3</c:v>
                </c:pt>
                <c:pt idx="28">
                  <c:v>0.163636363636364</c:v>
                </c:pt>
                <c:pt idx="29">
                  <c:v>4.3090909090909104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053808"/>
        <c:axId val="451054368"/>
      </c:barChart>
      <c:lineChart>
        <c:grouping val="standard"/>
        <c:varyColors val="0"/>
        <c:ser>
          <c:idx val="0"/>
          <c:order val="0"/>
          <c:tx>
            <c:strRef>
              <c:f>最低气温</c:f>
              <c:strCache>
                <c:ptCount val="1"/>
                <c:pt idx="0">
                  <c:v>最低气温</c:v>
                </c:pt>
              </c:strCache>
            </c:strRef>
          </c:tx>
          <c:spPr>
            <a:ln w="28575" cap="rnd">
              <a:solidFill>
                <a:srgbClr val="CF9191"/>
              </a:solidFill>
              <a:round/>
            </a:ln>
            <a:effectLst/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Sheet1!$B$29:$AF$29</c:f>
              <c:numCache>
                <c:formatCode>General</c:formatCode>
                <c:ptCount val="31"/>
                <c:pt idx="0">
                  <c:v>17.845454545454501</c:v>
                </c:pt>
                <c:pt idx="1">
                  <c:v>18.3</c:v>
                </c:pt>
                <c:pt idx="2">
                  <c:v>14.054545454545501</c:v>
                </c:pt>
                <c:pt idx="3">
                  <c:v>13.5636363636364</c:v>
                </c:pt>
                <c:pt idx="4">
                  <c:v>11.8272727272727</c:v>
                </c:pt>
                <c:pt idx="5">
                  <c:v>11.1727272727273</c:v>
                </c:pt>
                <c:pt idx="6">
                  <c:v>10.8</c:v>
                </c:pt>
                <c:pt idx="7">
                  <c:v>12.1272727272727</c:v>
                </c:pt>
                <c:pt idx="8">
                  <c:v>12.363636363636401</c:v>
                </c:pt>
                <c:pt idx="9">
                  <c:v>13.1454545454545</c:v>
                </c:pt>
                <c:pt idx="10">
                  <c:v>13.818181818181801</c:v>
                </c:pt>
                <c:pt idx="11">
                  <c:v>14.927272727272699</c:v>
                </c:pt>
                <c:pt idx="12">
                  <c:v>16.3</c:v>
                </c:pt>
                <c:pt idx="13">
                  <c:v>15.154545454545501</c:v>
                </c:pt>
                <c:pt idx="14">
                  <c:v>13.4636363636364</c:v>
                </c:pt>
                <c:pt idx="15">
                  <c:v>11.427272727272699</c:v>
                </c:pt>
                <c:pt idx="16">
                  <c:v>9</c:v>
                </c:pt>
                <c:pt idx="17">
                  <c:v>6.2909090909090901</c:v>
                </c:pt>
                <c:pt idx="18">
                  <c:v>7.5090909090909097</c:v>
                </c:pt>
                <c:pt idx="19">
                  <c:v>11.818181818181801</c:v>
                </c:pt>
                <c:pt idx="20">
                  <c:v>14.281818181818201</c:v>
                </c:pt>
                <c:pt idx="21">
                  <c:v>15.7909090909091</c:v>
                </c:pt>
                <c:pt idx="22">
                  <c:v>18.263636363636401</c:v>
                </c:pt>
                <c:pt idx="23">
                  <c:v>17.563636363636402</c:v>
                </c:pt>
                <c:pt idx="24">
                  <c:v>12.8090909090909</c:v>
                </c:pt>
                <c:pt idx="25">
                  <c:v>11.4181818181818</c:v>
                </c:pt>
                <c:pt idx="26">
                  <c:v>11.9</c:v>
                </c:pt>
                <c:pt idx="27">
                  <c:v>12.218181818181799</c:v>
                </c:pt>
                <c:pt idx="28">
                  <c:v>12.763636363636399</c:v>
                </c:pt>
                <c:pt idx="29">
                  <c:v>11.4</c:v>
                </c:pt>
                <c:pt idx="30">
                  <c:v>13.2545454545455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平均气温</c:f>
              <c:strCache>
                <c:ptCount val="1"/>
                <c:pt idx="0">
                  <c:v>平均气温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Sheet1!$B$45:$AF$45</c:f>
              <c:numCache>
                <c:formatCode>General</c:formatCode>
                <c:ptCount val="31"/>
                <c:pt idx="0">
                  <c:v>20.654545454545499</c:v>
                </c:pt>
                <c:pt idx="1">
                  <c:v>21.3727272727272</c:v>
                </c:pt>
                <c:pt idx="2">
                  <c:v>14.8545454545455</c:v>
                </c:pt>
                <c:pt idx="3">
                  <c:v>14.34</c:v>
                </c:pt>
                <c:pt idx="4">
                  <c:v>13.4</c:v>
                </c:pt>
                <c:pt idx="5">
                  <c:v>12.590909090909101</c:v>
                </c:pt>
                <c:pt idx="6">
                  <c:v>13.3</c:v>
                </c:pt>
                <c:pt idx="7">
                  <c:v>13.39</c:v>
                </c:pt>
                <c:pt idx="8">
                  <c:v>13.6636363636364</c:v>
                </c:pt>
                <c:pt idx="9">
                  <c:v>16.545454545454501</c:v>
                </c:pt>
                <c:pt idx="10">
                  <c:v>17.0363636363636</c:v>
                </c:pt>
                <c:pt idx="11">
                  <c:v>16.927272727272701</c:v>
                </c:pt>
                <c:pt idx="12">
                  <c:v>19.054545454545501</c:v>
                </c:pt>
                <c:pt idx="13">
                  <c:v>16.7909090909091</c:v>
                </c:pt>
                <c:pt idx="14">
                  <c:v>15.736363636363601</c:v>
                </c:pt>
                <c:pt idx="15">
                  <c:v>13.363636363636401</c:v>
                </c:pt>
                <c:pt idx="16">
                  <c:v>11.4181818181818</c:v>
                </c:pt>
                <c:pt idx="17">
                  <c:v>10.7</c:v>
                </c:pt>
                <c:pt idx="18">
                  <c:v>12.3090909090909</c:v>
                </c:pt>
                <c:pt idx="19">
                  <c:v>15.736363636363601</c:v>
                </c:pt>
                <c:pt idx="20">
                  <c:v>16.3727272727272</c:v>
                </c:pt>
                <c:pt idx="21">
                  <c:v>18.072727272727299</c:v>
                </c:pt>
                <c:pt idx="22">
                  <c:v>20.727272727272702</c:v>
                </c:pt>
                <c:pt idx="23">
                  <c:v>21.345454545454501</c:v>
                </c:pt>
                <c:pt idx="24">
                  <c:v>15.181818181818199</c:v>
                </c:pt>
                <c:pt idx="25">
                  <c:v>12.4363636363636</c:v>
                </c:pt>
                <c:pt idx="26">
                  <c:v>14.5636363636364</c:v>
                </c:pt>
                <c:pt idx="27">
                  <c:v>15.5181818181818</c:v>
                </c:pt>
                <c:pt idx="28">
                  <c:v>14.63</c:v>
                </c:pt>
                <c:pt idx="29">
                  <c:v>13.9333333333333</c:v>
                </c:pt>
                <c:pt idx="30">
                  <c:v>15.454545454545499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最高气温</c:f>
              <c:strCache>
                <c:ptCount val="1"/>
                <c:pt idx="0">
                  <c:v>最高气温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Sheet1!$B$1:$AF$1</c:f>
              <c:strCache>
                <c:ptCount val="31"/>
                <c:pt idx="0">
                  <c:v>1日</c:v>
                </c:pt>
                <c:pt idx="1">
                  <c:v>2日</c:v>
                </c:pt>
                <c:pt idx="2">
                  <c:v>3日</c:v>
                </c:pt>
                <c:pt idx="3">
                  <c:v>4日</c:v>
                </c:pt>
                <c:pt idx="4">
                  <c:v>5日</c:v>
                </c:pt>
                <c:pt idx="5">
                  <c:v>6日</c:v>
                </c:pt>
                <c:pt idx="6">
                  <c:v>7日</c:v>
                </c:pt>
                <c:pt idx="7">
                  <c:v>8日</c:v>
                </c:pt>
                <c:pt idx="8">
                  <c:v>9日</c:v>
                </c:pt>
                <c:pt idx="9">
                  <c:v>10日</c:v>
                </c:pt>
                <c:pt idx="10">
                  <c:v>11日</c:v>
                </c:pt>
                <c:pt idx="11">
                  <c:v>12日</c:v>
                </c:pt>
                <c:pt idx="12">
                  <c:v>13日</c:v>
                </c:pt>
                <c:pt idx="13">
                  <c:v>14日</c:v>
                </c:pt>
                <c:pt idx="14">
                  <c:v>15日</c:v>
                </c:pt>
                <c:pt idx="15">
                  <c:v>16日</c:v>
                </c:pt>
                <c:pt idx="16">
                  <c:v>17日</c:v>
                </c:pt>
                <c:pt idx="17">
                  <c:v>18日</c:v>
                </c:pt>
                <c:pt idx="18">
                  <c:v>19日</c:v>
                </c:pt>
                <c:pt idx="19">
                  <c:v>20日</c:v>
                </c:pt>
                <c:pt idx="20">
                  <c:v>21日</c:v>
                </c:pt>
                <c:pt idx="21">
                  <c:v>22日</c:v>
                </c:pt>
                <c:pt idx="22">
                  <c:v>23日</c:v>
                </c:pt>
                <c:pt idx="23">
                  <c:v>24日</c:v>
                </c:pt>
                <c:pt idx="24">
                  <c:v>25日</c:v>
                </c:pt>
                <c:pt idx="25">
                  <c:v>26日</c:v>
                </c:pt>
                <c:pt idx="26">
                  <c:v>27日</c:v>
                </c:pt>
                <c:pt idx="27">
                  <c:v>28日</c:v>
                </c:pt>
                <c:pt idx="28">
                  <c:v>29日</c:v>
                </c:pt>
                <c:pt idx="29">
                  <c:v>30日</c:v>
                </c:pt>
                <c:pt idx="30">
                  <c:v>31日</c:v>
                </c:pt>
              </c:strCache>
            </c:strRef>
          </c:cat>
          <c:val>
            <c:numRef>
              <c:f>Sheet1!$B$61:$AF$61</c:f>
              <c:numCache>
                <c:formatCode>General</c:formatCode>
                <c:ptCount val="31"/>
                <c:pt idx="0">
                  <c:v>25.1</c:v>
                </c:pt>
                <c:pt idx="1">
                  <c:v>26.063636363636402</c:v>
                </c:pt>
                <c:pt idx="2">
                  <c:v>18.990909090909099</c:v>
                </c:pt>
                <c:pt idx="3">
                  <c:v>15.472727272727299</c:v>
                </c:pt>
                <c:pt idx="4">
                  <c:v>15.027272727272701</c:v>
                </c:pt>
                <c:pt idx="5">
                  <c:v>15.9181818181818</c:v>
                </c:pt>
                <c:pt idx="6">
                  <c:v>16.9181818181818</c:v>
                </c:pt>
                <c:pt idx="7">
                  <c:v>15.5818181818182</c:v>
                </c:pt>
                <c:pt idx="8">
                  <c:v>14.6909090909091</c:v>
                </c:pt>
                <c:pt idx="9">
                  <c:v>21.645454545454498</c:v>
                </c:pt>
                <c:pt idx="10">
                  <c:v>21.054545454545501</c:v>
                </c:pt>
                <c:pt idx="11">
                  <c:v>19.527272727272699</c:v>
                </c:pt>
                <c:pt idx="12">
                  <c:v>22.4636363636364</c:v>
                </c:pt>
                <c:pt idx="13">
                  <c:v>19.6181818181818</c:v>
                </c:pt>
                <c:pt idx="14">
                  <c:v>20.2090909090909</c:v>
                </c:pt>
                <c:pt idx="15">
                  <c:v>16.727272727272702</c:v>
                </c:pt>
                <c:pt idx="16">
                  <c:v>15.1636363636364</c:v>
                </c:pt>
                <c:pt idx="17">
                  <c:v>17.3</c:v>
                </c:pt>
                <c:pt idx="18">
                  <c:v>19.890909090909101</c:v>
                </c:pt>
                <c:pt idx="19">
                  <c:v>20.436363636363598</c:v>
                </c:pt>
                <c:pt idx="20">
                  <c:v>18.763636363636401</c:v>
                </c:pt>
                <c:pt idx="21">
                  <c:v>21.409090909090899</c:v>
                </c:pt>
                <c:pt idx="22">
                  <c:v>24.472727272727301</c:v>
                </c:pt>
                <c:pt idx="23">
                  <c:v>26.1181818181818</c:v>
                </c:pt>
                <c:pt idx="24">
                  <c:v>19.063636363636402</c:v>
                </c:pt>
                <c:pt idx="25">
                  <c:v>15.136363636363599</c:v>
                </c:pt>
                <c:pt idx="26">
                  <c:v>18.272727272727298</c:v>
                </c:pt>
                <c:pt idx="27">
                  <c:v>19.409090909090899</c:v>
                </c:pt>
                <c:pt idx="28">
                  <c:v>17.3818181818182</c:v>
                </c:pt>
                <c:pt idx="29">
                  <c:v>17.3727272727273</c:v>
                </c:pt>
                <c:pt idx="30">
                  <c:v>19.5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052688"/>
        <c:axId val="451053248"/>
      </c:lineChart>
      <c:catAx>
        <c:axId val="45105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sz="10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1053248"/>
        <c:crosses val="autoZero"/>
        <c:auto val="1"/>
        <c:lblAlgn val="ctr"/>
        <c:lblOffset val="100"/>
        <c:noMultiLvlLbl val="1"/>
      </c:catAx>
      <c:valAx>
        <c:axId val="45105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气温</a:t>
                </a:r>
                <a:r>
                  <a:rPr lang="zh-CN" altLang="zh-CN" sz="1000" b="1" i="0" u="none" strike="noStrike" baseline="0">
                    <a:effectLst/>
                  </a:rPr>
                  <a:t>（℃）</a:t>
                </a:r>
                <a:endParaRPr lang="zh-CN" alt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1052688"/>
        <c:crosses val="autoZero"/>
        <c:crossBetween val="between"/>
      </c:valAx>
      <c:catAx>
        <c:axId val="451053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51054368"/>
        <c:crosses val="autoZero"/>
        <c:auto val="1"/>
        <c:lblAlgn val="ctr"/>
        <c:lblOffset val="100"/>
        <c:tickMarkSkip val="1"/>
        <c:noMultiLvlLbl val="0"/>
      </c:catAx>
      <c:valAx>
        <c:axId val="45105436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 algn="ctr"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雨量（毫米）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horzOverflow="overflow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51053808"/>
        <c:crosses val="max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horzOverflow="overflow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 b="1" i="0" baseline="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</Words>
  <Characters>2296</Characters>
  <Application>Microsoft Office Word</Application>
  <DocSecurity>0</DocSecurity>
  <Lines>19</Lines>
  <Paragraphs>5</Paragraphs>
  <ScaleCrop>false</ScaleCrop>
  <Company>qhzx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fenghs</cp:lastModifiedBy>
  <cp:revision>4</cp:revision>
  <cp:lastPrinted>2015-10-03T01:00:00Z</cp:lastPrinted>
  <dcterms:created xsi:type="dcterms:W3CDTF">2016-01-04T02:34:00Z</dcterms:created>
  <dcterms:modified xsi:type="dcterms:W3CDTF">2016-03-06T07:58:00Z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